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68FD" w:rsidRDefault="00F17C2D">
      <w:pPr>
        <w:pStyle w:val="30"/>
        <w:framePr w:wrap="none" w:vAnchor="page" w:hAnchor="page" w:x="4576" w:y="4203"/>
        <w:shd w:val="clear" w:color="auto" w:fill="auto"/>
        <w:spacing w:before="0" w:line="210" w:lineRule="exact"/>
        <w:jc w:val="left"/>
      </w:pPr>
      <w:r>
        <w:t>ТЕХНИЧЕСКОЕ ЗАДАНИЕ</w:t>
      </w:r>
    </w:p>
    <w:p w:rsidR="00D568FD" w:rsidRDefault="00F17C2D">
      <w:pPr>
        <w:pStyle w:val="20"/>
        <w:framePr w:w="10114" w:h="798" w:hRule="exact" w:wrap="none" w:vAnchor="page" w:hAnchor="page" w:x="1019" w:y="4577"/>
        <w:shd w:val="clear" w:color="auto" w:fill="auto"/>
        <w:ind w:left="160" w:right="200" w:firstLine="0"/>
        <w:jc w:val="both"/>
      </w:pPr>
      <w:r>
        <w:t xml:space="preserve">на выполнение СМР по реконструкции объектов распределительной сети 0,4-10 кВ для техприсоединения техприсоединения </w:t>
      </w:r>
      <w:r>
        <w:t>фельдшерско-акушерского пункта Администрации Копенкинского с.п. Россошанского</w:t>
      </w:r>
    </w:p>
    <w:p w:rsidR="00D568FD" w:rsidRDefault="00F17C2D">
      <w:pPr>
        <w:pStyle w:val="20"/>
        <w:framePr w:w="10114" w:h="798" w:hRule="exact" w:wrap="none" w:vAnchor="page" w:hAnchor="page" w:x="1019" w:y="4577"/>
        <w:shd w:val="clear" w:color="auto" w:fill="auto"/>
        <w:ind w:firstLine="0"/>
        <w:jc w:val="center"/>
      </w:pPr>
      <w:r>
        <w:t>муниципального района Воронежской области</w:t>
      </w:r>
    </w:p>
    <w:p w:rsidR="00D568FD" w:rsidRDefault="00F17C2D">
      <w:pPr>
        <w:pStyle w:val="30"/>
        <w:framePr w:w="10114" w:h="4305" w:hRule="exact" w:wrap="none" w:vAnchor="page" w:hAnchor="page" w:x="1019" w:y="5532"/>
        <w:numPr>
          <w:ilvl w:val="0"/>
          <w:numId w:val="1"/>
        </w:numPr>
        <w:shd w:val="clear" w:color="auto" w:fill="auto"/>
        <w:tabs>
          <w:tab w:val="left" w:pos="1041"/>
        </w:tabs>
        <w:spacing w:before="0"/>
        <w:ind w:firstLine="580"/>
      </w:pPr>
      <w:r>
        <w:t>Общие положения.</w:t>
      </w:r>
    </w:p>
    <w:p w:rsidR="00D568FD" w:rsidRDefault="00F17C2D">
      <w:pPr>
        <w:pStyle w:val="20"/>
        <w:framePr w:w="10114" w:h="4305" w:hRule="exact" w:wrap="none" w:vAnchor="page" w:hAnchor="page" w:x="1019" w:y="5532"/>
        <w:numPr>
          <w:ilvl w:val="1"/>
          <w:numId w:val="1"/>
        </w:numPr>
        <w:shd w:val="clear" w:color="auto" w:fill="auto"/>
        <w:tabs>
          <w:tab w:val="left" w:pos="1363"/>
        </w:tabs>
        <w:spacing w:line="283" w:lineRule="exact"/>
        <w:ind w:firstLine="580"/>
        <w:jc w:val="both"/>
      </w:pPr>
      <w:r>
        <w:t xml:space="preserve">Строительство и реконструкция распределительных сетей 0,4 - 10 кВ должно производиться в полном соответствии с </w:t>
      </w:r>
      <w:r>
        <w:t>проектом, выполненным ООО «РСО-Энерго» № 01-2520-2019.</w:t>
      </w:r>
    </w:p>
    <w:p w:rsidR="00D568FD" w:rsidRDefault="00F17C2D">
      <w:pPr>
        <w:pStyle w:val="20"/>
        <w:framePr w:w="10114" w:h="4305" w:hRule="exact" w:wrap="none" w:vAnchor="page" w:hAnchor="page" w:x="1019" w:y="5532"/>
        <w:numPr>
          <w:ilvl w:val="1"/>
          <w:numId w:val="1"/>
        </w:numPr>
        <w:shd w:val="clear" w:color="auto" w:fill="auto"/>
        <w:tabs>
          <w:tab w:val="left" w:pos="1068"/>
        </w:tabs>
        <w:spacing w:line="283" w:lineRule="exact"/>
        <w:ind w:firstLine="580"/>
        <w:jc w:val="both"/>
      </w:pPr>
      <w:r>
        <w:t>Подрядчик определяется на основании проведения ТЗП на выполнение данного вида работ.</w:t>
      </w:r>
    </w:p>
    <w:p w:rsidR="00D568FD" w:rsidRDefault="00F17C2D">
      <w:pPr>
        <w:pStyle w:val="20"/>
        <w:framePr w:w="10114" w:h="4305" w:hRule="exact" w:wrap="none" w:vAnchor="page" w:hAnchor="page" w:x="1019" w:y="5532"/>
        <w:numPr>
          <w:ilvl w:val="1"/>
          <w:numId w:val="1"/>
        </w:numPr>
        <w:shd w:val="clear" w:color="auto" w:fill="auto"/>
        <w:tabs>
          <w:tab w:val="left" w:pos="1041"/>
        </w:tabs>
        <w:spacing w:line="283" w:lineRule="exact"/>
        <w:ind w:firstLine="580"/>
        <w:jc w:val="both"/>
      </w:pPr>
      <w:r>
        <w:t>Все оборудование, вся кабельно-проводниковая продукция, арматура, все строительные материалы поставляются Подрядчико</w:t>
      </w:r>
      <w:r>
        <w:t>м, согласно проектным спецификациям, ГОСТ и ТУ.</w:t>
      </w:r>
    </w:p>
    <w:p w:rsidR="00D568FD" w:rsidRDefault="00F17C2D">
      <w:pPr>
        <w:pStyle w:val="20"/>
        <w:framePr w:w="10114" w:h="4305" w:hRule="exact" w:wrap="none" w:vAnchor="page" w:hAnchor="page" w:x="1019" w:y="5532"/>
        <w:numPr>
          <w:ilvl w:val="1"/>
          <w:numId w:val="1"/>
        </w:numPr>
        <w:shd w:val="clear" w:color="auto" w:fill="auto"/>
        <w:tabs>
          <w:tab w:val="left" w:pos="1041"/>
        </w:tabs>
        <w:spacing w:line="283" w:lineRule="exact"/>
        <w:ind w:firstLine="580"/>
        <w:jc w:val="both"/>
      </w:pPr>
      <w:r>
        <w:t>Все условия работ определяются и регулируются на основе договора заключенного Заказчиком с победителем ТЗП.</w:t>
      </w:r>
    </w:p>
    <w:p w:rsidR="00D568FD" w:rsidRDefault="00F17C2D">
      <w:pPr>
        <w:pStyle w:val="20"/>
        <w:framePr w:w="10114" w:h="4305" w:hRule="exact" w:wrap="none" w:vAnchor="page" w:hAnchor="page" w:x="1019" w:y="5532"/>
        <w:numPr>
          <w:ilvl w:val="1"/>
          <w:numId w:val="1"/>
        </w:numPr>
        <w:shd w:val="clear" w:color="auto" w:fill="auto"/>
        <w:tabs>
          <w:tab w:val="left" w:pos="1041"/>
        </w:tabs>
        <w:spacing w:line="283" w:lineRule="exact"/>
        <w:ind w:firstLine="580"/>
        <w:jc w:val="both"/>
      </w:pPr>
      <w:r>
        <w:t>Участвующие в ТЗП должны иметь право допуска на данный вид деятельности в соответствии с действующим</w:t>
      </w:r>
      <w:r>
        <w:t xml:space="preserve"> законодательством РФ и Уставом СРО, а также опыт строительно-монтажных работ аналогичных объектов не менее 3 лет.</w:t>
      </w:r>
    </w:p>
    <w:p w:rsidR="00D568FD" w:rsidRDefault="00F17C2D">
      <w:pPr>
        <w:pStyle w:val="20"/>
        <w:framePr w:w="10114" w:h="4305" w:hRule="exact" w:wrap="none" w:vAnchor="page" w:hAnchor="page" w:x="1019" w:y="5532"/>
        <w:numPr>
          <w:ilvl w:val="1"/>
          <w:numId w:val="1"/>
        </w:numPr>
        <w:shd w:val="clear" w:color="auto" w:fill="auto"/>
        <w:tabs>
          <w:tab w:val="left" w:pos="1041"/>
        </w:tabs>
        <w:spacing w:line="283" w:lineRule="exact"/>
        <w:ind w:firstLine="580"/>
        <w:jc w:val="both"/>
      </w:pPr>
      <w:r>
        <w:t>Участвующие в ТЗП должны иметь аттестацию производителя на выполнение соответствующих работ.</w:t>
      </w:r>
    </w:p>
    <w:p w:rsidR="00D568FD" w:rsidRDefault="00F17C2D">
      <w:pPr>
        <w:pStyle w:val="20"/>
        <w:framePr w:w="10114" w:h="4305" w:hRule="exact" w:wrap="none" w:vAnchor="page" w:hAnchor="page" w:x="1019" w:y="5532"/>
        <w:numPr>
          <w:ilvl w:val="1"/>
          <w:numId w:val="1"/>
        </w:numPr>
        <w:shd w:val="clear" w:color="auto" w:fill="auto"/>
        <w:tabs>
          <w:tab w:val="left" w:pos="1063"/>
        </w:tabs>
        <w:spacing w:line="283" w:lineRule="exact"/>
        <w:ind w:firstLine="580"/>
        <w:jc w:val="both"/>
      </w:pPr>
      <w:r>
        <w:t>Строительно-монтажные работы, производимые орган</w:t>
      </w:r>
      <w:r>
        <w:t>изацией, должны быть застрахованы.</w:t>
      </w:r>
    </w:p>
    <w:p w:rsidR="00D568FD" w:rsidRDefault="00F17C2D">
      <w:pPr>
        <w:pStyle w:val="20"/>
        <w:framePr w:w="10114" w:h="4305" w:hRule="exact" w:wrap="none" w:vAnchor="page" w:hAnchor="page" w:x="1019" w:y="5532"/>
        <w:numPr>
          <w:ilvl w:val="1"/>
          <w:numId w:val="1"/>
        </w:numPr>
        <w:shd w:val="clear" w:color="auto" w:fill="auto"/>
        <w:tabs>
          <w:tab w:val="left" w:pos="1063"/>
        </w:tabs>
        <w:spacing w:line="283" w:lineRule="exact"/>
        <w:ind w:firstLine="580"/>
        <w:jc w:val="both"/>
      </w:pPr>
      <w:r>
        <w:t>Строительство производится на территории расположенной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82"/>
        <w:gridCol w:w="2664"/>
      </w:tblGrid>
      <w:tr w:rsidR="00D568FD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31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68FD" w:rsidRDefault="00F17C2D">
            <w:pPr>
              <w:pStyle w:val="20"/>
              <w:framePr w:w="5846" w:h="605" w:wrap="none" w:vAnchor="page" w:hAnchor="page" w:x="3136" w:y="9838"/>
              <w:shd w:val="clear" w:color="auto" w:fill="auto"/>
              <w:spacing w:line="210" w:lineRule="exact"/>
              <w:ind w:firstLine="0"/>
              <w:jc w:val="center"/>
            </w:pPr>
            <w:r>
              <w:rPr>
                <w:rStyle w:val="23"/>
              </w:rPr>
              <w:t>Область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68FD" w:rsidRDefault="00F17C2D">
            <w:pPr>
              <w:pStyle w:val="20"/>
              <w:framePr w:w="5846" w:h="605" w:wrap="none" w:vAnchor="page" w:hAnchor="page" w:x="3136" w:y="9838"/>
              <w:shd w:val="clear" w:color="auto" w:fill="auto"/>
              <w:spacing w:line="210" w:lineRule="exact"/>
              <w:ind w:firstLine="0"/>
              <w:jc w:val="center"/>
            </w:pPr>
            <w:r>
              <w:rPr>
                <w:rStyle w:val="23"/>
              </w:rPr>
              <w:t>Район</w:t>
            </w:r>
          </w:p>
        </w:tc>
      </w:tr>
      <w:tr w:rsidR="00D568FD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68FD" w:rsidRDefault="00F17C2D">
            <w:pPr>
              <w:pStyle w:val="20"/>
              <w:framePr w:w="5846" w:h="605" w:wrap="none" w:vAnchor="page" w:hAnchor="page" w:x="3136" w:y="9838"/>
              <w:shd w:val="clear" w:color="auto" w:fill="auto"/>
              <w:spacing w:line="210" w:lineRule="exact"/>
              <w:ind w:firstLine="0"/>
              <w:jc w:val="center"/>
            </w:pPr>
            <w:r>
              <w:rPr>
                <w:rStyle w:val="23"/>
              </w:rPr>
              <w:t>Воронежская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8FD" w:rsidRDefault="00F17C2D">
            <w:pPr>
              <w:pStyle w:val="20"/>
              <w:framePr w:w="5846" w:h="605" w:wrap="none" w:vAnchor="page" w:hAnchor="page" w:x="3136" w:y="9838"/>
              <w:shd w:val="clear" w:color="auto" w:fill="auto"/>
              <w:spacing w:line="210" w:lineRule="exact"/>
              <w:ind w:firstLine="0"/>
              <w:jc w:val="center"/>
            </w:pPr>
            <w:r>
              <w:rPr>
                <w:rStyle w:val="23"/>
              </w:rPr>
              <w:t>Россошанский</w:t>
            </w:r>
          </w:p>
        </w:tc>
      </w:tr>
    </w:tbl>
    <w:p w:rsidR="00D568FD" w:rsidRDefault="00F17C2D">
      <w:pPr>
        <w:pStyle w:val="30"/>
        <w:framePr w:w="10114" w:h="4854" w:hRule="exact" w:wrap="none" w:vAnchor="page" w:hAnchor="page" w:x="1019" w:y="10683"/>
        <w:numPr>
          <w:ilvl w:val="0"/>
          <w:numId w:val="1"/>
        </w:numPr>
        <w:shd w:val="clear" w:color="auto" w:fill="auto"/>
        <w:tabs>
          <w:tab w:val="left" w:pos="1041"/>
        </w:tabs>
        <w:spacing w:before="0" w:after="4" w:line="210" w:lineRule="exact"/>
        <w:ind w:firstLine="580"/>
      </w:pPr>
      <w:r>
        <w:t>Основание для строительства:</w:t>
      </w:r>
    </w:p>
    <w:p w:rsidR="00D568FD" w:rsidRDefault="00F17C2D">
      <w:pPr>
        <w:pStyle w:val="20"/>
        <w:framePr w:w="10114" w:h="4854" w:hRule="exact" w:wrap="none" w:vAnchor="page" w:hAnchor="page" w:x="1019" w:y="10683"/>
        <w:shd w:val="clear" w:color="auto" w:fill="auto"/>
        <w:spacing w:line="278" w:lineRule="exact"/>
        <w:ind w:firstLine="0"/>
        <w:jc w:val="center"/>
      </w:pPr>
      <w:r>
        <w:t>- договор на технологическое присоединение № 41710643 от 14.09.2018 г. (15 кВт):</w:t>
      </w:r>
    </w:p>
    <w:p w:rsidR="00D568FD" w:rsidRDefault="00F17C2D">
      <w:pPr>
        <w:pStyle w:val="30"/>
        <w:framePr w:w="10114" w:h="4854" w:hRule="exact" w:wrap="none" w:vAnchor="page" w:hAnchor="page" w:x="1019" w:y="10683"/>
        <w:numPr>
          <w:ilvl w:val="0"/>
          <w:numId w:val="1"/>
        </w:numPr>
        <w:shd w:val="clear" w:color="auto" w:fill="auto"/>
        <w:tabs>
          <w:tab w:val="left" w:pos="886"/>
        </w:tabs>
        <w:spacing w:before="0" w:line="278" w:lineRule="exact"/>
        <w:ind w:firstLine="580"/>
      </w:pPr>
      <w:r>
        <w:t xml:space="preserve">Основные </w:t>
      </w:r>
      <w:r>
        <w:t>нормативно-технические документы (НТД), определяющие требования к строительству:</w:t>
      </w:r>
    </w:p>
    <w:p w:rsidR="00D568FD" w:rsidRDefault="00F17C2D">
      <w:pPr>
        <w:pStyle w:val="20"/>
        <w:framePr w:w="10114" w:h="4854" w:hRule="exact" w:wrap="none" w:vAnchor="page" w:hAnchor="page" w:x="1019" w:y="10683"/>
        <w:numPr>
          <w:ilvl w:val="0"/>
          <w:numId w:val="2"/>
        </w:numPr>
        <w:shd w:val="clear" w:color="auto" w:fill="auto"/>
        <w:tabs>
          <w:tab w:val="left" w:pos="1044"/>
        </w:tabs>
        <w:ind w:firstLine="720"/>
        <w:jc w:val="both"/>
      </w:pPr>
      <w:r>
        <w:t>Градостроительный кодекс РФ;</w:t>
      </w:r>
    </w:p>
    <w:p w:rsidR="00D568FD" w:rsidRDefault="00F17C2D">
      <w:pPr>
        <w:pStyle w:val="20"/>
        <w:framePr w:w="10114" w:h="4854" w:hRule="exact" w:wrap="none" w:vAnchor="page" w:hAnchor="page" w:x="1019" w:y="10683"/>
        <w:numPr>
          <w:ilvl w:val="0"/>
          <w:numId w:val="2"/>
        </w:numPr>
        <w:shd w:val="clear" w:color="auto" w:fill="auto"/>
        <w:tabs>
          <w:tab w:val="left" w:pos="1044"/>
        </w:tabs>
        <w:ind w:firstLine="720"/>
        <w:jc w:val="both"/>
      </w:pPr>
      <w:r>
        <w:t>Земельный кодекс РФ;</w:t>
      </w:r>
    </w:p>
    <w:p w:rsidR="00D568FD" w:rsidRDefault="00F17C2D">
      <w:pPr>
        <w:pStyle w:val="20"/>
        <w:framePr w:w="10114" w:h="4854" w:hRule="exact" w:wrap="none" w:vAnchor="page" w:hAnchor="page" w:x="1019" w:y="10683"/>
        <w:numPr>
          <w:ilvl w:val="0"/>
          <w:numId w:val="2"/>
        </w:numPr>
        <w:shd w:val="clear" w:color="auto" w:fill="auto"/>
        <w:tabs>
          <w:tab w:val="left" w:pos="1044"/>
        </w:tabs>
        <w:ind w:firstLine="720"/>
        <w:jc w:val="both"/>
      </w:pPr>
      <w:r>
        <w:t>Лесной кодекс РФ;</w:t>
      </w:r>
    </w:p>
    <w:p w:rsidR="00D568FD" w:rsidRDefault="00F17C2D">
      <w:pPr>
        <w:pStyle w:val="20"/>
        <w:framePr w:w="10114" w:h="4854" w:hRule="exact" w:wrap="none" w:vAnchor="page" w:hAnchor="page" w:x="1019" w:y="10683"/>
        <w:numPr>
          <w:ilvl w:val="0"/>
          <w:numId w:val="2"/>
        </w:numPr>
        <w:shd w:val="clear" w:color="auto" w:fill="auto"/>
        <w:tabs>
          <w:tab w:val="left" w:pos="1044"/>
        </w:tabs>
        <w:ind w:firstLine="720"/>
        <w:jc w:val="both"/>
      </w:pPr>
      <w:r>
        <w:t>ПУЭ (действующее издание);</w:t>
      </w:r>
    </w:p>
    <w:p w:rsidR="00D568FD" w:rsidRDefault="00F17C2D">
      <w:pPr>
        <w:pStyle w:val="20"/>
        <w:framePr w:w="10114" w:h="4854" w:hRule="exact" w:wrap="none" w:vAnchor="page" w:hAnchor="page" w:x="1019" w:y="10683"/>
        <w:numPr>
          <w:ilvl w:val="0"/>
          <w:numId w:val="2"/>
        </w:numPr>
        <w:shd w:val="clear" w:color="auto" w:fill="auto"/>
        <w:tabs>
          <w:tab w:val="left" w:pos="1044"/>
        </w:tabs>
        <w:ind w:firstLine="720"/>
        <w:jc w:val="both"/>
      </w:pPr>
      <w:r>
        <w:t>ПТЭ (действующее издание);</w:t>
      </w:r>
    </w:p>
    <w:p w:rsidR="00D568FD" w:rsidRDefault="00F17C2D">
      <w:pPr>
        <w:pStyle w:val="20"/>
        <w:framePr w:w="10114" w:h="4854" w:hRule="exact" w:wrap="none" w:vAnchor="page" w:hAnchor="page" w:x="1019" w:y="10683"/>
        <w:numPr>
          <w:ilvl w:val="0"/>
          <w:numId w:val="2"/>
        </w:numPr>
        <w:shd w:val="clear" w:color="auto" w:fill="auto"/>
        <w:tabs>
          <w:tab w:val="left" w:pos="1041"/>
        </w:tabs>
        <w:ind w:firstLine="720"/>
        <w:jc w:val="both"/>
      </w:pPr>
      <w:r>
        <w:t>Постановление Правительства РФ от 24.02.2009 № 160 «О</w:t>
      </w:r>
      <w:r>
        <w:t xml:space="preserve"> порядке установления границ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:rsidR="00D568FD" w:rsidRDefault="00F17C2D">
      <w:pPr>
        <w:pStyle w:val="20"/>
        <w:framePr w:w="10114" w:h="4854" w:hRule="exact" w:wrap="none" w:vAnchor="page" w:hAnchor="page" w:x="1019" w:y="10683"/>
        <w:numPr>
          <w:ilvl w:val="0"/>
          <w:numId w:val="2"/>
        </w:numPr>
        <w:shd w:val="clear" w:color="auto" w:fill="auto"/>
        <w:tabs>
          <w:tab w:val="left" w:pos="1044"/>
        </w:tabs>
        <w:ind w:firstLine="720"/>
        <w:jc w:val="both"/>
      </w:pPr>
      <w:r>
        <w:t>Положение ПАО «Россети» о единой технической политике в электр</w:t>
      </w:r>
      <w:r>
        <w:t>осетевом комплексе»;</w:t>
      </w:r>
    </w:p>
    <w:p w:rsidR="00D568FD" w:rsidRDefault="00F17C2D">
      <w:pPr>
        <w:pStyle w:val="20"/>
        <w:framePr w:w="10114" w:h="4854" w:hRule="exact" w:wrap="none" w:vAnchor="page" w:hAnchor="page" w:x="1019" w:y="10683"/>
        <w:numPr>
          <w:ilvl w:val="0"/>
          <w:numId w:val="2"/>
        </w:numPr>
        <w:shd w:val="clear" w:color="auto" w:fill="auto"/>
        <w:tabs>
          <w:tab w:val="left" w:pos="1044"/>
        </w:tabs>
        <w:ind w:firstLine="720"/>
        <w:jc w:val="both"/>
      </w:pPr>
      <w:r>
        <w:t>Концепция цифровизации сетей на 2018-2030 гг. ПАО «Россети»;</w:t>
      </w:r>
    </w:p>
    <w:p w:rsidR="00D568FD" w:rsidRDefault="00F17C2D">
      <w:pPr>
        <w:pStyle w:val="20"/>
        <w:framePr w:w="10114" w:h="4854" w:hRule="exact" w:wrap="none" w:vAnchor="page" w:hAnchor="page" w:x="1019" w:y="10683"/>
        <w:numPr>
          <w:ilvl w:val="0"/>
          <w:numId w:val="2"/>
        </w:numPr>
        <w:shd w:val="clear" w:color="auto" w:fill="auto"/>
        <w:tabs>
          <w:tab w:val="left" w:pos="1044"/>
        </w:tabs>
        <w:ind w:firstLine="720"/>
        <w:jc w:val="both"/>
      </w:pPr>
      <w:r>
        <w:t>Технические требования к компонентам цифровой сети ПАО «Россети»;</w:t>
      </w:r>
    </w:p>
    <w:p w:rsidR="00D568FD" w:rsidRDefault="00F17C2D">
      <w:pPr>
        <w:pStyle w:val="20"/>
        <w:framePr w:w="10114" w:h="4854" w:hRule="exact" w:wrap="none" w:vAnchor="page" w:hAnchor="page" w:x="1019" w:y="10683"/>
        <w:numPr>
          <w:ilvl w:val="0"/>
          <w:numId w:val="2"/>
        </w:numPr>
        <w:shd w:val="clear" w:color="auto" w:fill="auto"/>
        <w:tabs>
          <w:tab w:val="left" w:pos="1044"/>
          <w:tab w:val="left" w:pos="9192"/>
        </w:tabs>
        <w:ind w:firstLine="720"/>
        <w:jc w:val="both"/>
      </w:pPr>
      <w:r>
        <w:t>Нормы отвода земель для электрических сетей напряжением 0,38-750 кВ,</w:t>
      </w:r>
      <w:r>
        <w:tab/>
        <w:t>№ 14278.</w:t>
      </w:r>
    </w:p>
    <w:p w:rsidR="00D568FD" w:rsidRDefault="00F17C2D">
      <w:pPr>
        <w:pStyle w:val="20"/>
        <w:framePr w:w="10114" w:h="4854" w:hRule="exact" w:wrap="none" w:vAnchor="page" w:hAnchor="page" w:x="1019" w:y="10683"/>
        <w:shd w:val="clear" w:color="auto" w:fill="auto"/>
        <w:ind w:firstLine="0"/>
        <w:jc w:val="left"/>
      </w:pPr>
      <w:r>
        <w:t>Утверждены Минтопэнерго 20.05.</w:t>
      </w:r>
      <w:r>
        <w:t>1994 г.;</w:t>
      </w:r>
    </w:p>
    <w:p w:rsidR="00D568FD" w:rsidRDefault="00F17C2D">
      <w:pPr>
        <w:pStyle w:val="20"/>
        <w:framePr w:w="10114" w:h="4854" w:hRule="exact" w:wrap="none" w:vAnchor="page" w:hAnchor="page" w:x="1019" w:y="10683"/>
        <w:numPr>
          <w:ilvl w:val="0"/>
          <w:numId w:val="2"/>
        </w:numPr>
        <w:shd w:val="clear" w:color="auto" w:fill="auto"/>
        <w:tabs>
          <w:tab w:val="left" w:pos="1041"/>
        </w:tabs>
        <w:ind w:firstLine="720"/>
        <w:jc w:val="both"/>
      </w:pPr>
      <w:r>
        <w:t>Распоряжение № ЦА/25/97-р от 02.06.2015 «О реализации политики инновационного развития, энергосбережения и повышения энергетической эффективности»;</w:t>
      </w:r>
    </w:p>
    <w:p w:rsidR="00B10A65" w:rsidRDefault="00B10A65" w:rsidP="00B10A65">
      <w:pPr>
        <w:pStyle w:val="a8"/>
        <w:jc w:val="right"/>
        <w:rPr>
          <w:rFonts w:ascii="Times New Roman" w:hAnsi="Times New Roman" w:cs="Times New Roman"/>
          <w:sz w:val="20"/>
          <w:szCs w:val="20"/>
        </w:rPr>
      </w:pPr>
    </w:p>
    <w:p w:rsidR="00B10A65" w:rsidRDefault="00B10A65" w:rsidP="00B10A65">
      <w:pPr>
        <w:pStyle w:val="a8"/>
        <w:jc w:val="right"/>
        <w:rPr>
          <w:rFonts w:ascii="Times New Roman" w:hAnsi="Times New Roman" w:cs="Times New Roman"/>
          <w:sz w:val="20"/>
          <w:szCs w:val="20"/>
        </w:rPr>
      </w:pPr>
    </w:p>
    <w:p w:rsidR="00B10A65" w:rsidRDefault="00B10A65" w:rsidP="00B10A65">
      <w:pPr>
        <w:pStyle w:val="a8"/>
        <w:jc w:val="right"/>
        <w:rPr>
          <w:rFonts w:ascii="Times New Roman" w:hAnsi="Times New Roman" w:cs="Times New Roman"/>
          <w:sz w:val="20"/>
          <w:szCs w:val="20"/>
        </w:rPr>
      </w:pPr>
    </w:p>
    <w:p w:rsidR="00B10A65" w:rsidRDefault="00B10A65" w:rsidP="00B10A65">
      <w:pPr>
        <w:pStyle w:val="a8"/>
        <w:jc w:val="right"/>
        <w:rPr>
          <w:rFonts w:ascii="Times New Roman" w:hAnsi="Times New Roman" w:cs="Times New Roman"/>
          <w:sz w:val="20"/>
          <w:szCs w:val="20"/>
        </w:rPr>
      </w:pPr>
    </w:p>
    <w:p w:rsidR="00B10A65" w:rsidRPr="00656719" w:rsidRDefault="00B10A65" w:rsidP="00B10A65">
      <w:pPr>
        <w:pStyle w:val="a8"/>
        <w:jc w:val="right"/>
        <w:rPr>
          <w:rFonts w:ascii="Times New Roman" w:hAnsi="Times New Roman" w:cs="Times New Roman"/>
          <w:sz w:val="20"/>
          <w:szCs w:val="20"/>
        </w:rPr>
      </w:pPr>
      <w:r w:rsidRPr="00656719">
        <w:rPr>
          <w:rFonts w:ascii="Times New Roman" w:hAnsi="Times New Roman" w:cs="Times New Roman"/>
          <w:sz w:val="20"/>
          <w:szCs w:val="20"/>
        </w:rPr>
        <w:t>УТВЕРЖДАЮ</w:t>
      </w:r>
    </w:p>
    <w:p w:rsidR="00B10A65" w:rsidRPr="00656719" w:rsidRDefault="00B10A65" w:rsidP="00B10A65">
      <w:pPr>
        <w:pStyle w:val="a8"/>
        <w:jc w:val="right"/>
        <w:rPr>
          <w:rFonts w:ascii="Times New Roman" w:hAnsi="Times New Roman" w:cs="Times New Roman"/>
          <w:sz w:val="20"/>
          <w:szCs w:val="20"/>
        </w:rPr>
      </w:pPr>
      <w:r w:rsidRPr="00656719">
        <w:rPr>
          <w:rFonts w:ascii="Times New Roman" w:hAnsi="Times New Roman" w:cs="Times New Roman"/>
          <w:sz w:val="20"/>
          <w:szCs w:val="20"/>
        </w:rPr>
        <w:t>Первый заместитель директора -</w:t>
      </w:r>
    </w:p>
    <w:p w:rsidR="00B10A65" w:rsidRPr="00656719" w:rsidRDefault="00B10A65" w:rsidP="00B10A65">
      <w:pPr>
        <w:pStyle w:val="a8"/>
        <w:jc w:val="right"/>
        <w:rPr>
          <w:rFonts w:ascii="Times New Roman" w:hAnsi="Times New Roman" w:cs="Times New Roman"/>
          <w:sz w:val="20"/>
          <w:szCs w:val="20"/>
        </w:rPr>
      </w:pPr>
      <w:r w:rsidRPr="00656719">
        <w:rPr>
          <w:rFonts w:ascii="Times New Roman" w:hAnsi="Times New Roman" w:cs="Times New Roman"/>
          <w:sz w:val="20"/>
          <w:szCs w:val="20"/>
        </w:rPr>
        <w:t>главный инженер филиала</w:t>
      </w:r>
    </w:p>
    <w:p w:rsidR="00B10A65" w:rsidRPr="00656719" w:rsidRDefault="00B10A65" w:rsidP="00B10A65">
      <w:pPr>
        <w:pStyle w:val="a8"/>
        <w:jc w:val="right"/>
        <w:rPr>
          <w:rFonts w:ascii="Times New Roman" w:hAnsi="Times New Roman" w:cs="Times New Roman"/>
          <w:sz w:val="20"/>
          <w:szCs w:val="20"/>
        </w:rPr>
      </w:pPr>
      <w:r w:rsidRPr="00656719">
        <w:rPr>
          <w:rFonts w:ascii="Times New Roman" w:hAnsi="Times New Roman" w:cs="Times New Roman"/>
          <w:sz w:val="20"/>
          <w:szCs w:val="20"/>
        </w:rPr>
        <w:t>ПАО «МРСК Центра» - «Воронежэнерго»</w:t>
      </w:r>
    </w:p>
    <w:p w:rsidR="00B10A65" w:rsidRPr="00656719" w:rsidRDefault="00B10A65" w:rsidP="00B10A65">
      <w:pPr>
        <w:pStyle w:val="a8"/>
        <w:jc w:val="right"/>
        <w:rPr>
          <w:rFonts w:ascii="Times New Roman" w:hAnsi="Times New Roman" w:cs="Times New Roman"/>
          <w:sz w:val="20"/>
          <w:szCs w:val="20"/>
        </w:rPr>
      </w:pPr>
      <w:r w:rsidRPr="00656719">
        <w:rPr>
          <w:rFonts w:ascii="Times New Roman" w:hAnsi="Times New Roman" w:cs="Times New Roman"/>
          <w:sz w:val="20"/>
          <w:szCs w:val="20"/>
        </w:rPr>
        <w:t>_______________________ В. А. Антонов</w:t>
      </w:r>
    </w:p>
    <w:p w:rsidR="00B10A65" w:rsidRPr="00656719" w:rsidRDefault="00B10A65" w:rsidP="00B10A65">
      <w:pPr>
        <w:pStyle w:val="a8"/>
        <w:jc w:val="right"/>
        <w:rPr>
          <w:rFonts w:ascii="Times New Roman" w:hAnsi="Times New Roman" w:cs="Times New Roman"/>
          <w:sz w:val="20"/>
          <w:szCs w:val="20"/>
        </w:rPr>
        <w:sectPr w:rsidR="00B10A65" w:rsidRPr="0065671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  <w:r w:rsidRPr="00656719">
        <w:rPr>
          <w:rFonts w:ascii="Times New Roman" w:hAnsi="Times New Roman" w:cs="Times New Roman"/>
          <w:sz w:val="20"/>
          <w:szCs w:val="20"/>
        </w:rPr>
        <w:t>«______» ___________________ 20_____ г.</w:t>
      </w:r>
    </w:p>
    <w:p w:rsidR="00D568FD" w:rsidRDefault="00D568FD">
      <w:pPr>
        <w:rPr>
          <w:sz w:val="2"/>
          <w:szCs w:val="2"/>
        </w:rPr>
        <w:sectPr w:rsidR="00D568FD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D568FD" w:rsidRDefault="00F17C2D">
      <w:pPr>
        <w:pStyle w:val="a5"/>
        <w:framePr w:wrap="none" w:vAnchor="page" w:hAnchor="page" w:x="5985" w:y="1371"/>
        <w:shd w:val="clear" w:color="auto" w:fill="auto"/>
        <w:spacing w:line="180" w:lineRule="exact"/>
      </w:pPr>
      <w:r>
        <w:lastRenderedPageBreak/>
        <w:t>2</w:t>
      </w:r>
    </w:p>
    <w:p w:rsidR="00D568FD" w:rsidRDefault="00F17C2D">
      <w:pPr>
        <w:pStyle w:val="20"/>
        <w:framePr w:w="10090" w:h="13791" w:hRule="exact" w:wrap="none" w:vAnchor="page" w:hAnchor="page" w:x="1031" w:y="1683"/>
        <w:numPr>
          <w:ilvl w:val="0"/>
          <w:numId w:val="2"/>
        </w:numPr>
        <w:shd w:val="clear" w:color="auto" w:fill="auto"/>
        <w:tabs>
          <w:tab w:val="left" w:pos="1006"/>
        </w:tabs>
        <w:ind w:firstLine="720"/>
        <w:jc w:val="left"/>
      </w:pPr>
      <w:r>
        <w:t xml:space="preserve">Регламент управления фирменным стилем ПАО «МРСК Центра», утв. Советом </w:t>
      </w:r>
      <w:r>
        <w:t>Директоров ПАО «МРСК Центра» (Протокол от 16.10.2015 № 21/15);</w:t>
      </w:r>
    </w:p>
    <w:p w:rsidR="00D568FD" w:rsidRDefault="00F17C2D">
      <w:pPr>
        <w:pStyle w:val="20"/>
        <w:framePr w:w="10090" w:h="13791" w:hRule="exact" w:wrap="none" w:vAnchor="page" w:hAnchor="page" w:x="1031" w:y="1683"/>
        <w:numPr>
          <w:ilvl w:val="0"/>
          <w:numId w:val="2"/>
        </w:numPr>
        <w:shd w:val="clear" w:color="auto" w:fill="auto"/>
        <w:tabs>
          <w:tab w:val="left" w:pos="1006"/>
        </w:tabs>
        <w:ind w:firstLine="720"/>
        <w:jc w:val="left"/>
      </w:pPr>
      <w:r>
        <w:t>Оперативное указание ПАО «МРСК Центра» № ОУ-01-2013 от 27.08.2014 «О выполнении пересечений КЛ 0,4-10 кВ с объектами транспортной инфраструктуры»;</w:t>
      </w:r>
    </w:p>
    <w:p w:rsidR="00D568FD" w:rsidRDefault="00F17C2D">
      <w:pPr>
        <w:pStyle w:val="20"/>
        <w:framePr w:w="10090" w:h="13791" w:hRule="exact" w:wrap="none" w:vAnchor="page" w:hAnchor="page" w:x="1031" w:y="1683"/>
        <w:numPr>
          <w:ilvl w:val="0"/>
          <w:numId w:val="2"/>
        </w:numPr>
        <w:shd w:val="clear" w:color="auto" w:fill="auto"/>
        <w:tabs>
          <w:tab w:val="left" w:pos="1006"/>
        </w:tabs>
        <w:ind w:firstLine="720"/>
        <w:jc w:val="left"/>
      </w:pPr>
      <w:r>
        <w:t>Оперативное указание ПАО «МРСК Центра» № ОУ-02</w:t>
      </w:r>
      <w:r>
        <w:t>-2013 от 18.09.2013 «О применении кабелей с индексом НГ</w:t>
      </w:r>
      <w:r w:rsidRPr="00B10A65">
        <w:rPr>
          <w:lang w:eastAsia="en-US" w:bidi="en-US"/>
        </w:rPr>
        <w:t>-</w:t>
      </w:r>
      <w:r>
        <w:rPr>
          <w:lang w:val="en-US" w:eastAsia="en-US" w:bidi="en-US"/>
        </w:rPr>
        <w:t>LS</w:t>
      </w:r>
      <w:r w:rsidRPr="00B10A65">
        <w:rPr>
          <w:lang w:eastAsia="en-US" w:bidi="en-US"/>
        </w:rPr>
        <w:t>»;</w:t>
      </w:r>
    </w:p>
    <w:p w:rsidR="00D568FD" w:rsidRDefault="00F17C2D">
      <w:pPr>
        <w:pStyle w:val="20"/>
        <w:framePr w:w="10090" w:h="13791" w:hRule="exact" w:wrap="none" w:vAnchor="page" w:hAnchor="page" w:x="1031" w:y="1683"/>
        <w:numPr>
          <w:ilvl w:val="0"/>
          <w:numId w:val="2"/>
        </w:numPr>
        <w:shd w:val="clear" w:color="auto" w:fill="auto"/>
        <w:tabs>
          <w:tab w:val="left" w:pos="1006"/>
        </w:tabs>
        <w:ind w:firstLine="720"/>
        <w:jc w:val="left"/>
      </w:pPr>
      <w:r>
        <w:t>Оперативное указание ПАО «МРСК Центра» № ОУ-05-2014 от 02.12.2014 «О применении оборудования для распределительных сетей 10(6)/0,4 кВ»;</w:t>
      </w:r>
    </w:p>
    <w:p w:rsidR="00D568FD" w:rsidRDefault="00F17C2D">
      <w:pPr>
        <w:pStyle w:val="20"/>
        <w:framePr w:w="10090" w:h="13791" w:hRule="exact" w:wrap="none" w:vAnchor="page" w:hAnchor="page" w:x="1031" w:y="1683"/>
        <w:numPr>
          <w:ilvl w:val="0"/>
          <w:numId w:val="2"/>
        </w:numPr>
        <w:shd w:val="clear" w:color="auto" w:fill="auto"/>
        <w:tabs>
          <w:tab w:val="left" w:pos="1006"/>
        </w:tabs>
        <w:ind w:firstLine="720"/>
        <w:jc w:val="left"/>
      </w:pPr>
      <w:r>
        <w:t xml:space="preserve">Методические указания по защите распределительных сетей </w:t>
      </w:r>
      <w:r>
        <w:t>напряжением 0,4-10 кВ от грозовых перенапряжений, СТО 56947007-29.240.02.001-2008;</w:t>
      </w:r>
    </w:p>
    <w:p w:rsidR="00D568FD" w:rsidRDefault="00F17C2D">
      <w:pPr>
        <w:pStyle w:val="20"/>
        <w:framePr w:w="10090" w:h="13791" w:hRule="exact" w:wrap="none" w:vAnchor="page" w:hAnchor="page" w:x="1031" w:y="1683"/>
        <w:numPr>
          <w:ilvl w:val="0"/>
          <w:numId w:val="2"/>
        </w:numPr>
        <w:shd w:val="clear" w:color="auto" w:fill="auto"/>
        <w:tabs>
          <w:tab w:val="left" w:pos="1033"/>
        </w:tabs>
        <w:ind w:left="720" w:firstLine="0"/>
        <w:jc w:val="both"/>
      </w:pPr>
      <w:r>
        <w:t>СНиП 12-01-2004 «Организация строительного производства»;</w:t>
      </w:r>
    </w:p>
    <w:p w:rsidR="00D568FD" w:rsidRDefault="00F17C2D">
      <w:pPr>
        <w:pStyle w:val="20"/>
        <w:framePr w:w="10090" w:h="13791" w:hRule="exact" w:wrap="none" w:vAnchor="page" w:hAnchor="page" w:x="1031" w:y="1683"/>
        <w:numPr>
          <w:ilvl w:val="0"/>
          <w:numId w:val="2"/>
        </w:numPr>
        <w:shd w:val="clear" w:color="auto" w:fill="auto"/>
        <w:tabs>
          <w:tab w:val="left" w:pos="1038"/>
        </w:tabs>
        <w:ind w:left="720" w:firstLine="0"/>
        <w:jc w:val="both"/>
      </w:pPr>
      <w:r>
        <w:t>СНиП 12-03-2001 «Безопасность труда в строительстве», часть 1 «Общие требования»;</w:t>
      </w:r>
    </w:p>
    <w:p w:rsidR="00D568FD" w:rsidRDefault="00F17C2D">
      <w:pPr>
        <w:pStyle w:val="20"/>
        <w:framePr w:w="10090" w:h="13791" w:hRule="exact" w:wrap="none" w:vAnchor="page" w:hAnchor="page" w:x="1031" w:y="1683"/>
        <w:numPr>
          <w:ilvl w:val="0"/>
          <w:numId w:val="2"/>
        </w:numPr>
        <w:shd w:val="clear" w:color="auto" w:fill="auto"/>
        <w:tabs>
          <w:tab w:val="left" w:pos="1038"/>
        </w:tabs>
        <w:ind w:left="720" w:firstLine="0"/>
        <w:jc w:val="both"/>
      </w:pPr>
      <w:r>
        <w:t>СНиП 12-04-2002 «Безопасность тру</w:t>
      </w:r>
      <w:r>
        <w:t>да в строительстве», часть 2 «Строительное производство»;</w:t>
      </w:r>
    </w:p>
    <w:p w:rsidR="00D568FD" w:rsidRDefault="00F17C2D">
      <w:pPr>
        <w:pStyle w:val="20"/>
        <w:framePr w:w="10090" w:h="13791" w:hRule="exact" w:wrap="none" w:vAnchor="page" w:hAnchor="page" w:x="1031" w:y="1683"/>
        <w:numPr>
          <w:ilvl w:val="0"/>
          <w:numId w:val="2"/>
        </w:numPr>
        <w:shd w:val="clear" w:color="auto" w:fill="auto"/>
        <w:tabs>
          <w:tab w:val="left" w:pos="1038"/>
        </w:tabs>
        <w:ind w:left="720" w:firstLine="0"/>
        <w:jc w:val="both"/>
      </w:pPr>
      <w:r>
        <w:t>ГОСТ 12.3.032-84 ССТБ «Работы электромонтажные. Общие требования безопасности»;</w:t>
      </w:r>
    </w:p>
    <w:p w:rsidR="00D568FD" w:rsidRDefault="00F17C2D">
      <w:pPr>
        <w:pStyle w:val="20"/>
        <w:framePr w:w="10090" w:h="13791" w:hRule="exact" w:wrap="none" w:vAnchor="page" w:hAnchor="page" w:x="1031" w:y="1683"/>
        <w:numPr>
          <w:ilvl w:val="0"/>
          <w:numId w:val="2"/>
        </w:numPr>
        <w:shd w:val="clear" w:color="auto" w:fill="auto"/>
        <w:tabs>
          <w:tab w:val="left" w:pos="1006"/>
        </w:tabs>
        <w:ind w:firstLine="720"/>
        <w:jc w:val="left"/>
      </w:pPr>
      <w:r>
        <w:t>ГОСТ Р 52373-2005 «Провода самонесущие изолированные и защищенные для воздушных линий электропередачи. Общие техническ</w:t>
      </w:r>
      <w:r>
        <w:t>ие условия»;</w:t>
      </w:r>
    </w:p>
    <w:p w:rsidR="00D568FD" w:rsidRDefault="00F17C2D">
      <w:pPr>
        <w:pStyle w:val="20"/>
        <w:framePr w:w="10090" w:h="13791" w:hRule="exact" w:wrap="none" w:vAnchor="page" w:hAnchor="page" w:x="1031" w:y="1683"/>
        <w:numPr>
          <w:ilvl w:val="0"/>
          <w:numId w:val="2"/>
        </w:numPr>
        <w:shd w:val="clear" w:color="auto" w:fill="auto"/>
        <w:tabs>
          <w:tab w:val="left" w:pos="1038"/>
        </w:tabs>
        <w:ind w:left="720" w:firstLine="0"/>
        <w:jc w:val="both"/>
      </w:pPr>
      <w:r>
        <w:t>ГОСТ 13276 — 79 «Арматура линейная. Общие технические условия»;</w:t>
      </w:r>
    </w:p>
    <w:p w:rsidR="00D568FD" w:rsidRDefault="00F17C2D">
      <w:pPr>
        <w:pStyle w:val="20"/>
        <w:framePr w:w="10090" w:h="13791" w:hRule="exact" w:wrap="none" w:vAnchor="page" w:hAnchor="page" w:x="1031" w:y="1683"/>
        <w:numPr>
          <w:ilvl w:val="0"/>
          <w:numId w:val="2"/>
        </w:numPr>
        <w:shd w:val="clear" w:color="auto" w:fill="auto"/>
        <w:tabs>
          <w:tab w:val="left" w:pos="1006"/>
        </w:tabs>
        <w:ind w:firstLine="720"/>
        <w:jc w:val="left"/>
      </w:pPr>
      <w:r>
        <w:t>ГОСТ 10434 - 82 «Соединения контактные электрические. Классификация. Общие технические требования»;</w:t>
      </w:r>
    </w:p>
    <w:p w:rsidR="00D568FD" w:rsidRDefault="00F17C2D">
      <w:pPr>
        <w:pStyle w:val="20"/>
        <w:framePr w:w="10090" w:h="13791" w:hRule="exact" w:wrap="none" w:vAnchor="page" w:hAnchor="page" w:x="1031" w:y="1683"/>
        <w:numPr>
          <w:ilvl w:val="0"/>
          <w:numId w:val="2"/>
        </w:numPr>
        <w:shd w:val="clear" w:color="auto" w:fill="auto"/>
        <w:tabs>
          <w:tab w:val="left" w:pos="1006"/>
        </w:tabs>
        <w:ind w:firstLine="720"/>
        <w:jc w:val="left"/>
      </w:pPr>
      <w:r>
        <w:t>ГОСТ Р 52082 -2003 «Изоляторы полимерные опорные наружной установки на напряжен</w:t>
      </w:r>
      <w:r>
        <w:t>ие 6-220 кВ. Общие технические условия»;</w:t>
      </w:r>
    </w:p>
    <w:p w:rsidR="00D568FD" w:rsidRDefault="00F17C2D">
      <w:pPr>
        <w:pStyle w:val="20"/>
        <w:framePr w:w="10090" w:h="13791" w:hRule="exact" w:wrap="none" w:vAnchor="page" w:hAnchor="page" w:x="1031" w:y="1683"/>
        <w:numPr>
          <w:ilvl w:val="0"/>
          <w:numId w:val="2"/>
        </w:numPr>
        <w:shd w:val="clear" w:color="auto" w:fill="auto"/>
        <w:ind w:firstLine="720"/>
        <w:jc w:val="left"/>
      </w:pPr>
      <w:r>
        <w:t xml:space="preserve"> ГОСТ Р 52725-2007 «Ограничители перенапряжений нелинейные для электроустановок переменного тока напряжением от 3 до 750 кВ»;</w:t>
      </w:r>
    </w:p>
    <w:p w:rsidR="00D568FD" w:rsidRDefault="00F17C2D">
      <w:pPr>
        <w:pStyle w:val="20"/>
        <w:framePr w:w="10090" w:h="13791" w:hRule="exact" w:wrap="none" w:vAnchor="page" w:hAnchor="page" w:x="1031" w:y="1683"/>
        <w:numPr>
          <w:ilvl w:val="0"/>
          <w:numId w:val="2"/>
        </w:numPr>
        <w:shd w:val="clear" w:color="auto" w:fill="auto"/>
        <w:ind w:firstLine="720"/>
        <w:jc w:val="left"/>
      </w:pPr>
      <w:r>
        <w:t xml:space="preserve"> ГОСТ 13015 - 2003 «Изделия железобетонные и бетонные для строительства. Общие технические требования. Правила приемки, маркировки, транспортирования и хранения»;</w:t>
      </w:r>
    </w:p>
    <w:p w:rsidR="00D568FD" w:rsidRDefault="00F17C2D">
      <w:pPr>
        <w:pStyle w:val="20"/>
        <w:framePr w:w="10090" w:h="13791" w:hRule="exact" w:wrap="none" w:vAnchor="page" w:hAnchor="page" w:x="1031" w:y="1683"/>
        <w:numPr>
          <w:ilvl w:val="0"/>
          <w:numId w:val="2"/>
        </w:numPr>
        <w:shd w:val="clear" w:color="auto" w:fill="auto"/>
        <w:tabs>
          <w:tab w:val="left" w:pos="1038"/>
        </w:tabs>
        <w:ind w:left="720" w:firstLine="0"/>
        <w:jc w:val="both"/>
      </w:pPr>
      <w:r>
        <w:t>ГОСТ 26633-91 «Бетоны тяжелые и мелкозернистые. Технические условия»;</w:t>
      </w:r>
    </w:p>
    <w:p w:rsidR="00D568FD" w:rsidRDefault="00F17C2D">
      <w:pPr>
        <w:pStyle w:val="20"/>
        <w:framePr w:w="10090" w:h="13791" w:hRule="exact" w:wrap="none" w:vAnchor="page" w:hAnchor="page" w:x="1031" w:y="1683"/>
        <w:numPr>
          <w:ilvl w:val="0"/>
          <w:numId w:val="2"/>
        </w:numPr>
        <w:shd w:val="clear" w:color="auto" w:fill="auto"/>
        <w:tabs>
          <w:tab w:val="left" w:pos="1006"/>
        </w:tabs>
        <w:ind w:firstLine="720"/>
        <w:jc w:val="left"/>
      </w:pPr>
      <w:r>
        <w:t>ГОСТ 15543.1-89 «Издели</w:t>
      </w:r>
      <w:r>
        <w:t>я электротехнические. Общие требования в части стойкости к климатическим внешним воздействующим факторам»;</w:t>
      </w:r>
    </w:p>
    <w:p w:rsidR="00D568FD" w:rsidRDefault="00F17C2D">
      <w:pPr>
        <w:pStyle w:val="20"/>
        <w:framePr w:w="10090" w:h="13791" w:hRule="exact" w:wrap="none" w:vAnchor="page" w:hAnchor="page" w:x="1031" w:y="1683"/>
        <w:numPr>
          <w:ilvl w:val="0"/>
          <w:numId w:val="2"/>
        </w:numPr>
        <w:shd w:val="clear" w:color="auto" w:fill="auto"/>
        <w:tabs>
          <w:tab w:val="left" w:pos="1006"/>
        </w:tabs>
        <w:ind w:firstLine="720"/>
        <w:jc w:val="left"/>
      </w:pPr>
      <w:r>
        <w:t>ГОСТ 14695-80 «Подстанции трансформаторные комплектные мощностью от 25 до 2500 кВА на напряжение до 10 кВ. Общие технические условия»;</w:t>
      </w:r>
    </w:p>
    <w:p w:rsidR="00D568FD" w:rsidRDefault="00F17C2D">
      <w:pPr>
        <w:pStyle w:val="20"/>
        <w:framePr w:w="10090" w:h="13791" w:hRule="exact" w:wrap="none" w:vAnchor="page" w:hAnchor="page" w:x="1031" w:y="1683"/>
        <w:numPr>
          <w:ilvl w:val="0"/>
          <w:numId w:val="2"/>
        </w:numPr>
        <w:shd w:val="clear" w:color="auto" w:fill="auto"/>
        <w:tabs>
          <w:tab w:val="left" w:pos="1038"/>
        </w:tabs>
        <w:ind w:left="720" w:firstLine="0"/>
        <w:jc w:val="both"/>
      </w:pPr>
      <w:r>
        <w:t>ГОСТ 30830-200</w:t>
      </w:r>
      <w:r>
        <w:t>2 (МЭК 60076-1-93) «Трансформаторы силовые. Общие положения. Часть1»;</w:t>
      </w:r>
    </w:p>
    <w:p w:rsidR="00D568FD" w:rsidRDefault="00F17C2D">
      <w:pPr>
        <w:pStyle w:val="20"/>
        <w:framePr w:w="10090" w:h="13791" w:hRule="exact" w:wrap="none" w:vAnchor="page" w:hAnchor="page" w:x="1031" w:y="1683"/>
        <w:numPr>
          <w:ilvl w:val="0"/>
          <w:numId w:val="2"/>
        </w:numPr>
        <w:shd w:val="clear" w:color="auto" w:fill="auto"/>
        <w:tabs>
          <w:tab w:val="left" w:pos="1038"/>
        </w:tabs>
        <w:ind w:left="720" w:firstLine="0"/>
        <w:jc w:val="both"/>
      </w:pPr>
      <w:r>
        <w:t>ГОСТ 11677-85 (1999) «Трансформаторы силовые. Общие технические условия»;</w:t>
      </w:r>
    </w:p>
    <w:p w:rsidR="00D568FD" w:rsidRDefault="00F17C2D">
      <w:pPr>
        <w:pStyle w:val="20"/>
        <w:framePr w:w="10090" w:h="13791" w:hRule="exact" w:wrap="none" w:vAnchor="page" w:hAnchor="page" w:x="1031" w:y="1683"/>
        <w:numPr>
          <w:ilvl w:val="0"/>
          <w:numId w:val="2"/>
        </w:numPr>
        <w:shd w:val="clear" w:color="auto" w:fill="auto"/>
        <w:tabs>
          <w:tab w:val="left" w:pos="1006"/>
        </w:tabs>
        <w:spacing w:after="268"/>
        <w:ind w:firstLine="720"/>
        <w:jc w:val="left"/>
      </w:pPr>
      <w:r>
        <w:t>ГОСТ Р52726 - 2007 «Разъединители и заземлители переменного тока на напряжение свыше 1 кВ и приводы к ним. Общие</w:t>
      </w:r>
      <w:r>
        <w:t xml:space="preserve"> технические условия».</w:t>
      </w:r>
    </w:p>
    <w:p w:rsidR="00D568FD" w:rsidRDefault="00F17C2D">
      <w:pPr>
        <w:pStyle w:val="30"/>
        <w:framePr w:w="10090" w:h="13791" w:hRule="exact" w:wrap="none" w:vAnchor="page" w:hAnchor="page" w:x="1031" w:y="1683"/>
        <w:numPr>
          <w:ilvl w:val="0"/>
          <w:numId w:val="1"/>
        </w:numPr>
        <w:shd w:val="clear" w:color="auto" w:fill="auto"/>
        <w:tabs>
          <w:tab w:val="left" w:pos="1234"/>
        </w:tabs>
        <w:spacing w:before="0" w:line="210" w:lineRule="exact"/>
        <w:ind w:left="720"/>
      </w:pPr>
      <w:r>
        <w:t>Стадийность проведения работ.</w:t>
      </w:r>
    </w:p>
    <w:p w:rsidR="00D568FD" w:rsidRDefault="00F17C2D">
      <w:pPr>
        <w:pStyle w:val="20"/>
        <w:framePr w:w="10090" w:h="13791" w:hRule="exact" w:wrap="none" w:vAnchor="page" w:hAnchor="page" w:x="1031" w:y="1683"/>
        <w:shd w:val="clear" w:color="auto" w:fill="auto"/>
        <w:spacing w:line="293" w:lineRule="exact"/>
        <w:ind w:left="720" w:firstLine="0"/>
        <w:jc w:val="both"/>
      </w:pPr>
      <w:r>
        <w:t>Строительные работы выполняются в соответствии с настоящим техническим заданием в 3 этапа:</w:t>
      </w:r>
    </w:p>
    <w:p w:rsidR="00D568FD" w:rsidRDefault="00F17C2D">
      <w:pPr>
        <w:pStyle w:val="20"/>
        <w:framePr w:w="10090" w:h="13791" w:hRule="exact" w:wrap="none" w:vAnchor="page" w:hAnchor="page" w:x="1031" w:y="1683"/>
        <w:numPr>
          <w:ilvl w:val="0"/>
          <w:numId w:val="2"/>
        </w:numPr>
        <w:shd w:val="clear" w:color="auto" w:fill="auto"/>
        <w:tabs>
          <w:tab w:val="left" w:pos="1168"/>
        </w:tabs>
        <w:spacing w:line="293" w:lineRule="exact"/>
        <w:ind w:left="860" w:firstLine="0"/>
        <w:jc w:val="both"/>
      </w:pPr>
      <w:r>
        <w:t>подготовительные работы, рекультивация земли;</w:t>
      </w:r>
    </w:p>
    <w:p w:rsidR="00D568FD" w:rsidRDefault="00F17C2D">
      <w:pPr>
        <w:pStyle w:val="20"/>
        <w:framePr w:w="10090" w:h="13791" w:hRule="exact" w:wrap="none" w:vAnchor="page" w:hAnchor="page" w:x="1031" w:y="1683"/>
        <w:numPr>
          <w:ilvl w:val="0"/>
          <w:numId w:val="2"/>
        </w:numPr>
        <w:shd w:val="clear" w:color="auto" w:fill="auto"/>
        <w:tabs>
          <w:tab w:val="left" w:pos="1168"/>
        </w:tabs>
        <w:spacing w:line="293" w:lineRule="exact"/>
        <w:ind w:left="860" w:firstLine="0"/>
        <w:jc w:val="both"/>
      </w:pPr>
      <w:r>
        <w:t>СМР;</w:t>
      </w:r>
    </w:p>
    <w:p w:rsidR="00D568FD" w:rsidRDefault="00F17C2D">
      <w:pPr>
        <w:pStyle w:val="20"/>
        <w:framePr w:w="10090" w:h="13791" w:hRule="exact" w:wrap="none" w:vAnchor="page" w:hAnchor="page" w:x="1031" w:y="1683"/>
        <w:numPr>
          <w:ilvl w:val="0"/>
          <w:numId w:val="2"/>
        </w:numPr>
        <w:shd w:val="clear" w:color="auto" w:fill="auto"/>
        <w:tabs>
          <w:tab w:val="left" w:pos="1168"/>
        </w:tabs>
        <w:spacing w:line="293" w:lineRule="exact"/>
        <w:ind w:left="860" w:firstLine="0"/>
        <w:jc w:val="both"/>
      </w:pPr>
      <w:r>
        <w:t>благоустройство территории.</w:t>
      </w:r>
    </w:p>
    <w:p w:rsidR="00D568FD" w:rsidRDefault="00F17C2D">
      <w:pPr>
        <w:pStyle w:val="30"/>
        <w:framePr w:w="10090" w:h="13791" w:hRule="exact" w:wrap="none" w:vAnchor="page" w:hAnchor="page" w:x="1031" w:y="1683"/>
        <w:numPr>
          <w:ilvl w:val="0"/>
          <w:numId w:val="1"/>
        </w:numPr>
        <w:shd w:val="clear" w:color="auto" w:fill="auto"/>
        <w:tabs>
          <w:tab w:val="left" w:pos="1234"/>
        </w:tabs>
        <w:spacing w:before="0" w:line="293" w:lineRule="exact"/>
        <w:ind w:left="720"/>
      </w:pPr>
      <w:r>
        <w:t xml:space="preserve">Описание основных объемов работ </w:t>
      </w:r>
      <w:r>
        <w:t>по строительству.</w:t>
      </w:r>
    </w:p>
    <w:p w:rsidR="00D568FD" w:rsidRDefault="00F17C2D">
      <w:pPr>
        <w:pStyle w:val="20"/>
        <w:framePr w:w="10090" w:h="13791" w:hRule="exact" w:wrap="none" w:vAnchor="page" w:hAnchor="page" w:x="1031" w:y="1683"/>
        <w:shd w:val="clear" w:color="auto" w:fill="auto"/>
        <w:spacing w:line="210" w:lineRule="exact"/>
        <w:ind w:left="720" w:firstLine="0"/>
        <w:jc w:val="both"/>
      </w:pPr>
      <w:r>
        <w:t>5.1 Подготовительные работы в соответствии с проектом.</w:t>
      </w:r>
    </w:p>
    <w:p w:rsidR="00D568FD" w:rsidRDefault="00F17C2D">
      <w:pPr>
        <w:pStyle w:val="20"/>
        <w:framePr w:w="10090" w:h="13791" w:hRule="exact" w:wrap="none" w:vAnchor="page" w:hAnchor="page" w:x="1031" w:y="1683"/>
        <w:numPr>
          <w:ilvl w:val="0"/>
          <w:numId w:val="3"/>
        </w:numPr>
        <w:shd w:val="clear" w:color="auto" w:fill="auto"/>
        <w:tabs>
          <w:tab w:val="left" w:pos="1234"/>
        </w:tabs>
        <w:spacing w:line="274" w:lineRule="exact"/>
        <w:ind w:firstLine="720"/>
        <w:jc w:val="left"/>
      </w:pPr>
      <w:r>
        <w:t>Работы по выносу в натуру и геодезическую разбивку конструкций ВЛ выполнить с привлечением проектной организации.</w:t>
      </w:r>
    </w:p>
    <w:p w:rsidR="00D568FD" w:rsidRDefault="00F17C2D">
      <w:pPr>
        <w:pStyle w:val="20"/>
        <w:framePr w:w="10090" w:h="13791" w:hRule="exact" w:wrap="none" w:vAnchor="page" w:hAnchor="page" w:x="1031" w:y="1683"/>
        <w:numPr>
          <w:ilvl w:val="0"/>
          <w:numId w:val="3"/>
        </w:numPr>
        <w:shd w:val="clear" w:color="auto" w:fill="auto"/>
        <w:tabs>
          <w:tab w:val="left" w:pos="1234"/>
        </w:tabs>
        <w:spacing w:line="274" w:lineRule="exact"/>
        <w:ind w:left="720" w:firstLine="0"/>
        <w:jc w:val="both"/>
      </w:pPr>
      <w:r>
        <w:t>Строительные работы в полном проектном объеме:</w:t>
      </w:r>
    </w:p>
    <w:p w:rsidR="00D568FD" w:rsidRDefault="00F17C2D">
      <w:pPr>
        <w:pStyle w:val="20"/>
        <w:framePr w:w="10090" w:h="13791" w:hRule="exact" w:wrap="none" w:vAnchor="page" w:hAnchor="page" w:x="1031" w:y="1683"/>
        <w:numPr>
          <w:ilvl w:val="0"/>
          <w:numId w:val="2"/>
        </w:numPr>
        <w:shd w:val="clear" w:color="auto" w:fill="auto"/>
        <w:tabs>
          <w:tab w:val="left" w:pos="742"/>
        </w:tabs>
        <w:ind w:left="720" w:right="700"/>
        <w:jc w:val="both"/>
      </w:pPr>
      <w:r>
        <w:t xml:space="preserve">Произвести замену существующей КТП 10 кВ № 101 ВЛ-10-1 ПС 110 кВ Райновская (инв. № 805027/Л, дисп. наименование КТП-10/0,4-1-01 ПС Райновка, бух. наименование КТП 101 ПС Райновская) на ТП 10 кВ с трансформатором большей мощности (160 кВА). </w:t>
      </w:r>
      <w:r>
        <w:rPr>
          <w:lang w:val="en-US" w:eastAsia="en-US" w:bidi="en-US"/>
        </w:rPr>
        <w:t>(Z36-TP41710643</w:t>
      </w:r>
      <w:r>
        <w:rPr>
          <w:lang w:val="en-US" w:eastAsia="en-US" w:bidi="en-US"/>
        </w:rPr>
        <w:t>.04).</w:t>
      </w:r>
    </w:p>
    <w:p w:rsidR="00D568FD" w:rsidRDefault="00F17C2D">
      <w:pPr>
        <w:pStyle w:val="20"/>
        <w:framePr w:w="10090" w:h="13791" w:hRule="exact" w:wrap="none" w:vAnchor="page" w:hAnchor="page" w:x="1031" w:y="1683"/>
        <w:numPr>
          <w:ilvl w:val="0"/>
          <w:numId w:val="2"/>
        </w:numPr>
        <w:shd w:val="clear" w:color="auto" w:fill="auto"/>
        <w:tabs>
          <w:tab w:val="left" w:pos="742"/>
        </w:tabs>
        <w:ind w:left="720"/>
        <w:jc w:val="left"/>
      </w:pPr>
      <w:r>
        <w:t>Произвести реконструкцию ВЛ-0,4 кВ (инв. № 814066/Л, дисп. наименование В Л-0,4-1 ТП-1-01 Райновская, бух. наименование ВЛ 0,4 кВ № 1 ТП 101 ПС Райновская) с заменой провода от опоры № 1 до опоры № 9 ВЛ-0,4 кВ № 2 ТП 10 кВ № 101 ВЛ-10-1 ПС 110 кВ Рай</w:t>
      </w:r>
      <w:r>
        <w:t xml:space="preserve">новская с установкой 12 опор, (протяжённость 0,283 км) </w:t>
      </w:r>
      <w:r w:rsidRPr="00B10A65">
        <w:rPr>
          <w:lang w:eastAsia="en-US" w:bidi="en-US"/>
        </w:rPr>
        <w:t>(</w:t>
      </w:r>
      <w:r>
        <w:rPr>
          <w:lang w:val="en-US" w:eastAsia="en-US" w:bidi="en-US"/>
        </w:rPr>
        <w:t>Z</w:t>
      </w:r>
      <w:r w:rsidRPr="00B10A65">
        <w:rPr>
          <w:lang w:eastAsia="en-US" w:bidi="en-US"/>
        </w:rPr>
        <w:t>36-</w:t>
      </w:r>
      <w:r>
        <w:rPr>
          <w:lang w:val="en-US" w:eastAsia="en-US" w:bidi="en-US"/>
        </w:rPr>
        <w:t>TP</w:t>
      </w:r>
      <w:r w:rsidRPr="00B10A65">
        <w:rPr>
          <w:lang w:eastAsia="en-US" w:bidi="en-US"/>
        </w:rPr>
        <w:t>4</w:t>
      </w:r>
      <w:r>
        <w:t>1710643.01).</w:t>
      </w:r>
    </w:p>
    <w:p w:rsidR="00D568FD" w:rsidRDefault="00F17C2D">
      <w:pPr>
        <w:pStyle w:val="20"/>
        <w:framePr w:w="10090" w:h="13791" w:hRule="exact" w:wrap="none" w:vAnchor="page" w:hAnchor="page" w:x="1031" w:y="1683"/>
        <w:numPr>
          <w:ilvl w:val="0"/>
          <w:numId w:val="2"/>
        </w:numPr>
        <w:shd w:val="clear" w:color="auto" w:fill="auto"/>
        <w:tabs>
          <w:tab w:val="left" w:pos="742"/>
        </w:tabs>
        <w:ind w:left="720"/>
        <w:jc w:val="left"/>
      </w:pPr>
      <w:r>
        <w:t>Запроектировать и произвести реконструкцию ВЛ 0,4 кВ № 2 ТП 10 кВ № 101 ВЛ 10 кВ № 1 ПС 110 кВ Райновская путем совместного подвеса участкггВЛ 0,4 кВ № 4 и ВЛ 0,4 кВ № 2 по вновь</w:t>
      </w:r>
    </w:p>
    <w:p w:rsidR="00D568FD" w:rsidRDefault="00D568FD">
      <w:pPr>
        <w:rPr>
          <w:sz w:val="2"/>
          <w:szCs w:val="2"/>
        </w:rPr>
        <w:sectPr w:rsidR="00D568FD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D568FD" w:rsidRDefault="00F17C2D">
      <w:pPr>
        <w:pStyle w:val="a5"/>
        <w:framePr w:wrap="none" w:vAnchor="page" w:hAnchor="page" w:x="5975" w:y="1375"/>
        <w:shd w:val="clear" w:color="auto" w:fill="auto"/>
        <w:spacing w:line="180" w:lineRule="exact"/>
      </w:pPr>
      <w:r>
        <w:lastRenderedPageBreak/>
        <w:t>3</w:t>
      </w:r>
    </w:p>
    <w:p w:rsidR="00D568FD" w:rsidRDefault="00F17C2D">
      <w:pPr>
        <w:pStyle w:val="20"/>
        <w:framePr w:w="10099" w:h="13841" w:hRule="exact" w:wrap="none" w:vAnchor="page" w:hAnchor="page" w:x="1026" w:y="1707"/>
        <w:shd w:val="clear" w:color="auto" w:fill="auto"/>
        <w:spacing w:after="4" w:line="210" w:lineRule="exact"/>
        <w:ind w:firstLine="720"/>
        <w:jc w:val="both"/>
      </w:pPr>
      <w:r>
        <w:t>смонтированному участку (ориентировочная протяженность 0,283 км), (инв. № нет, дис./ бух.</w:t>
      </w:r>
    </w:p>
    <w:p w:rsidR="00D568FD" w:rsidRDefault="00F17C2D">
      <w:pPr>
        <w:pStyle w:val="20"/>
        <w:framePr w:w="10099" w:h="13841" w:hRule="exact" w:wrap="none" w:vAnchor="page" w:hAnchor="page" w:x="1026" w:y="1707"/>
        <w:shd w:val="clear" w:color="auto" w:fill="auto"/>
        <w:spacing w:line="210" w:lineRule="exact"/>
        <w:ind w:firstLine="720"/>
        <w:jc w:val="both"/>
      </w:pPr>
      <w:r>
        <w:t xml:space="preserve">наименование ВЛ 0,4 кВ № 4 ТП 101 ПС Райновская ) </w:t>
      </w:r>
      <w:r w:rsidRPr="00B10A65">
        <w:rPr>
          <w:lang w:eastAsia="en-US" w:bidi="en-US"/>
        </w:rPr>
        <w:t>(</w:t>
      </w:r>
      <w:r>
        <w:rPr>
          <w:lang w:val="en-US" w:eastAsia="en-US" w:bidi="en-US"/>
        </w:rPr>
        <w:t>Z</w:t>
      </w:r>
      <w:r w:rsidRPr="00B10A65">
        <w:rPr>
          <w:lang w:eastAsia="en-US" w:bidi="en-US"/>
        </w:rPr>
        <w:t>36-</w:t>
      </w:r>
      <w:r>
        <w:rPr>
          <w:lang w:val="en-US" w:eastAsia="en-US" w:bidi="en-US"/>
        </w:rPr>
        <w:t>TP</w:t>
      </w:r>
      <w:r w:rsidRPr="00B10A65">
        <w:rPr>
          <w:lang w:eastAsia="en-US" w:bidi="en-US"/>
        </w:rPr>
        <w:t>41</w:t>
      </w:r>
      <w:r>
        <w:t>710643.02).</w:t>
      </w:r>
    </w:p>
    <w:p w:rsidR="00D568FD" w:rsidRDefault="00F17C2D">
      <w:pPr>
        <w:pStyle w:val="30"/>
        <w:framePr w:w="10099" w:h="13841" w:hRule="exact" w:wrap="none" w:vAnchor="page" w:hAnchor="page" w:x="1026" w:y="1707"/>
        <w:numPr>
          <w:ilvl w:val="0"/>
          <w:numId w:val="1"/>
        </w:numPr>
        <w:shd w:val="clear" w:color="auto" w:fill="auto"/>
        <w:tabs>
          <w:tab w:val="left" w:pos="875"/>
        </w:tabs>
        <w:spacing w:before="0" w:line="278" w:lineRule="exact"/>
        <w:ind w:left="580"/>
      </w:pPr>
      <w:r>
        <w:t>Основные требования к выполнению работ.</w:t>
      </w:r>
    </w:p>
    <w:p w:rsidR="00D568FD" w:rsidRDefault="00F17C2D">
      <w:pPr>
        <w:pStyle w:val="20"/>
        <w:framePr w:w="10099" w:h="13841" w:hRule="exact" w:wrap="none" w:vAnchor="page" w:hAnchor="page" w:x="1026" w:y="1707"/>
        <w:numPr>
          <w:ilvl w:val="1"/>
          <w:numId w:val="1"/>
        </w:numPr>
        <w:shd w:val="clear" w:color="auto" w:fill="auto"/>
        <w:tabs>
          <w:tab w:val="left" w:pos="1361"/>
        </w:tabs>
        <w:spacing w:line="278" w:lineRule="exact"/>
        <w:ind w:firstLine="720"/>
        <w:jc w:val="both"/>
      </w:pPr>
      <w:r>
        <w:t xml:space="preserve">Работы выполняется в один </w:t>
      </w:r>
      <w:r>
        <w:t>пусковой комплекс в полном соответствии с проектом, согласованным с Заказчиком.</w:t>
      </w:r>
    </w:p>
    <w:p w:rsidR="00D568FD" w:rsidRDefault="00F17C2D">
      <w:pPr>
        <w:pStyle w:val="20"/>
        <w:framePr w:w="10099" w:h="13841" w:hRule="exact" w:wrap="none" w:vAnchor="page" w:hAnchor="page" w:x="1026" w:y="1707"/>
        <w:numPr>
          <w:ilvl w:val="1"/>
          <w:numId w:val="1"/>
        </w:numPr>
        <w:shd w:val="clear" w:color="auto" w:fill="auto"/>
        <w:tabs>
          <w:tab w:val="left" w:pos="1361"/>
        </w:tabs>
        <w:spacing w:line="278" w:lineRule="exact"/>
        <w:ind w:firstLine="720"/>
        <w:jc w:val="both"/>
      </w:pPr>
      <w:r>
        <w:t>Подрядчик осуществляет комплектацию работ материалами в соответствии с подписанной Заказчиком и Подрядчиком разделительной ведомостью и графиком поставки, согласно спецификация</w:t>
      </w:r>
      <w:r>
        <w:t>м, ГОСТ и ТУ.</w:t>
      </w:r>
    </w:p>
    <w:p w:rsidR="00D568FD" w:rsidRDefault="00F17C2D">
      <w:pPr>
        <w:pStyle w:val="20"/>
        <w:framePr w:w="10099" w:h="13841" w:hRule="exact" w:wrap="none" w:vAnchor="page" w:hAnchor="page" w:x="1026" w:y="1707"/>
        <w:numPr>
          <w:ilvl w:val="1"/>
          <w:numId w:val="1"/>
        </w:numPr>
        <w:shd w:val="clear" w:color="auto" w:fill="auto"/>
        <w:tabs>
          <w:tab w:val="left" w:pos="1130"/>
        </w:tabs>
        <w:spacing w:line="278" w:lineRule="exact"/>
        <w:ind w:firstLine="720"/>
        <w:jc w:val="both"/>
      </w:pPr>
      <w:r>
        <w:t>Номенклатура закупаемых материалов должна соответствовать спецификациям, прилагаемым к проекту.</w:t>
      </w:r>
    </w:p>
    <w:p w:rsidR="00D568FD" w:rsidRDefault="00F17C2D">
      <w:pPr>
        <w:pStyle w:val="20"/>
        <w:framePr w:w="10099" w:h="13841" w:hRule="exact" w:wrap="none" w:vAnchor="page" w:hAnchor="page" w:x="1026" w:y="1707"/>
        <w:numPr>
          <w:ilvl w:val="1"/>
          <w:numId w:val="1"/>
        </w:numPr>
        <w:shd w:val="clear" w:color="auto" w:fill="auto"/>
        <w:tabs>
          <w:tab w:val="left" w:pos="1135"/>
        </w:tabs>
        <w:spacing w:line="278" w:lineRule="exact"/>
        <w:ind w:firstLine="720"/>
        <w:jc w:val="both"/>
      </w:pPr>
      <w:r>
        <w:t>Изменение номенклатуры поставляемых материалов должно быть согласовано с Заказчиком и проектной организацией без изменения сметной стоимости.</w:t>
      </w:r>
    </w:p>
    <w:p w:rsidR="00D568FD" w:rsidRDefault="00F17C2D">
      <w:pPr>
        <w:pStyle w:val="20"/>
        <w:framePr w:w="10099" w:h="13841" w:hRule="exact" w:wrap="none" w:vAnchor="page" w:hAnchor="page" w:x="1026" w:y="1707"/>
        <w:numPr>
          <w:ilvl w:val="1"/>
          <w:numId w:val="1"/>
        </w:numPr>
        <w:shd w:val="clear" w:color="auto" w:fill="auto"/>
        <w:tabs>
          <w:tab w:val="left" w:pos="1178"/>
        </w:tabs>
        <w:spacing w:line="278" w:lineRule="exact"/>
        <w:ind w:firstLine="720"/>
        <w:jc w:val="both"/>
      </w:pPr>
      <w:r>
        <w:t xml:space="preserve">Все </w:t>
      </w:r>
      <w:r>
        <w:t>применяемые материалы должны иметь паспорта и сертификаты.</w:t>
      </w:r>
    </w:p>
    <w:p w:rsidR="00D568FD" w:rsidRDefault="00F17C2D">
      <w:pPr>
        <w:pStyle w:val="20"/>
        <w:framePr w:w="10099" w:h="13841" w:hRule="exact" w:wrap="none" w:vAnchor="page" w:hAnchor="page" w:x="1026" w:y="1707"/>
        <w:numPr>
          <w:ilvl w:val="1"/>
          <w:numId w:val="1"/>
        </w:numPr>
        <w:shd w:val="clear" w:color="auto" w:fill="auto"/>
        <w:tabs>
          <w:tab w:val="left" w:pos="1145"/>
        </w:tabs>
        <w:spacing w:line="278" w:lineRule="exact"/>
        <w:ind w:firstLine="720"/>
        <w:jc w:val="both"/>
      </w:pPr>
      <w:r>
        <w:t xml:space="preserve">Подрядчик ведет исполнительную документацию на протяжении всего периода производства СМР в соответствии СНиП и передает ее заказчику в полном объеме по завершении очереди реконструкции или полного </w:t>
      </w:r>
      <w:r>
        <w:t>завершения реконструкции объекта.</w:t>
      </w:r>
    </w:p>
    <w:p w:rsidR="00D568FD" w:rsidRDefault="00F17C2D">
      <w:pPr>
        <w:pStyle w:val="20"/>
        <w:framePr w:w="10099" w:h="13841" w:hRule="exact" w:wrap="none" w:vAnchor="page" w:hAnchor="page" w:x="1026" w:y="1707"/>
        <w:numPr>
          <w:ilvl w:val="1"/>
          <w:numId w:val="1"/>
        </w:numPr>
        <w:shd w:val="clear" w:color="auto" w:fill="auto"/>
        <w:tabs>
          <w:tab w:val="left" w:pos="1178"/>
        </w:tabs>
        <w:spacing w:line="278" w:lineRule="exact"/>
        <w:ind w:firstLine="720"/>
        <w:jc w:val="both"/>
      </w:pPr>
      <w:r>
        <w:t>Все работы должны быть выполнены в соответствии с нормативно-технической документацией</w:t>
      </w:r>
    </w:p>
    <w:p w:rsidR="00D568FD" w:rsidRDefault="00F17C2D">
      <w:pPr>
        <w:pStyle w:val="20"/>
        <w:framePr w:w="10099" w:h="13841" w:hRule="exact" w:wrap="none" w:vAnchor="page" w:hAnchor="page" w:x="1026" w:y="1707"/>
        <w:shd w:val="clear" w:color="auto" w:fill="auto"/>
        <w:spacing w:line="278" w:lineRule="exact"/>
        <w:ind w:firstLine="0"/>
        <w:jc w:val="left"/>
      </w:pPr>
      <w:r>
        <w:t>(НТД):</w:t>
      </w:r>
    </w:p>
    <w:p w:rsidR="00D568FD" w:rsidRDefault="00F17C2D">
      <w:pPr>
        <w:pStyle w:val="20"/>
        <w:framePr w:w="10099" w:h="13841" w:hRule="exact" w:wrap="none" w:vAnchor="page" w:hAnchor="page" w:x="1026" w:y="1707"/>
        <w:numPr>
          <w:ilvl w:val="0"/>
          <w:numId w:val="2"/>
        </w:numPr>
        <w:shd w:val="clear" w:color="auto" w:fill="auto"/>
        <w:tabs>
          <w:tab w:val="left" w:pos="1068"/>
        </w:tabs>
        <w:spacing w:line="298" w:lineRule="exact"/>
        <w:ind w:firstLine="720"/>
        <w:jc w:val="both"/>
      </w:pPr>
      <w:r>
        <w:t>СНиП;</w:t>
      </w:r>
    </w:p>
    <w:p w:rsidR="00D568FD" w:rsidRDefault="00F17C2D">
      <w:pPr>
        <w:pStyle w:val="20"/>
        <w:framePr w:w="10099" w:h="13841" w:hRule="exact" w:wrap="none" w:vAnchor="page" w:hAnchor="page" w:x="1026" w:y="1707"/>
        <w:numPr>
          <w:ilvl w:val="0"/>
          <w:numId w:val="2"/>
        </w:numPr>
        <w:shd w:val="clear" w:color="auto" w:fill="auto"/>
        <w:tabs>
          <w:tab w:val="left" w:pos="1068"/>
        </w:tabs>
        <w:spacing w:line="298" w:lineRule="exact"/>
        <w:ind w:firstLine="720"/>
        <w:jc w:val="both"/>
      </w:pPr>
      <w:r>
        <w:t>ПУЭ;</w:t>
      </w:r>
    </w:p>
    <w:p w:rsidR="00D568FD" w:rsidRDefault="00F17C2D">
      <w:pPr>
        <w:pStyle w:val="20"/>
        <w:framePr w:w="10099" w:h="13841" w:hRule="exact" w:wrap="none" w:vAnchor="page" w:hAnchor="page" w:x="1026" w:y="1707"/>
        <w:numPr>
          <w:ilvl w:val="0"/>
          <w:numId w:val="2"/>
        </w:numPr>
        <w:shd w:val="clear" w:color="auto" w:fill="auto"/>
        <w:tabs>
          <w:tab w:val="left" w:pos="1068"/>
        </w:tabs>
        <w:spacing w:line="298" w:lineRule="exact"/>
        <w:ind w:firstLine="720"/>
        <w:jc w:val="both"/>
      </w:pPr>
      <w:r>
        <w:t>руководящими документами;</w:t>
      </w:r>
    </w:p>
    <w:p w:rsidR="00D568FD" w:rsidRDefault="00F17C2D">
      <w:pPr>
        <w:pStyle w:val="20"/>
        <w:framePr w:w="10099" w:h="13841" w:hRule="exact" w:wrap="none" w:vAnchor="page" w:hAnchor="page" w:x="1026" w:y="1707"/>
        <w:numPr>
          <w:ilvl w:val="0"/>
          <w:numId w:val="2"/>
        </w:numPr>
        <w:shd w:val="clear" w:color="auto" w:fill="auto"/>
        <w:tabs>
          <w:tab w:val="left" w:pos="1068"/>
        </w:tabs>
        <w:spacing w:line="278" w:lineRule="exact"/>
        <w:ind w:firstLine="720"/>
        <w:jc w:val="both"/>
      </w:pPr>
      <w:r>
        <w:t>отраслевыми стандартами и др. документами.</w:t>
      </w:r>
    </w:p>
    <w:p w:rsidR="00D568FD" w:rsidRDefault="00F17C2D">
      <w:pPr>
        <w:pStyle w:val="20"/>
        <w:framePr w:w="10099" w:h="13841" w:hRule="exact" w:wrap="none" w:vAnchor="page" w:hAnchor="page" w:x="1026" w:y="1707"/>
        <w:numPr>
          <w:ilvl w:val="1"/>
          <w:numId w:val="1"/>
        </w:numPr>
        <w:shd w:val="clear" w:color="auto" w:fill="auto"/>
        <w:tabs>
          <w:tab w:val="left" w:pos="1140"/>
        </w:tabs>
        <w:spacing w:line="278" w:lineRule="exact"/>
        <w:ind w:firstLine="720"/>
        <w:jc w:val="both"/>
      </w:pPr>
      <w:r>
        <w:t xml:space="preserve">Строительные работы должны быть организованы и </w:t>
      </w:r>
      <w:r>
        <w:t>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D568FD" w:rsidRDefault="00F17C2D">
      <w:pPr>
        <w:pStyle w:val="20"/>
        <w:framePr w:w="10099" w:h="13841" w:hRule="exact" w:wrap="none" w:vAnchor="page" w:hAnchor="page" w:x="1026" w:y="1707"/>
        <w:numPr>
          <w:ilvl w:val="1"/>
          <w:numId w:val="1"/>
        </w:numPr>
        <w:shd w:val="clear" w:color="auto" w:fill="auto"/>
        <w:tabs>
          <w:tab w:val="left" w:pos="1135"/>
        </w:tabs>
        <w:spacing w:line="278" w:lineRule="exact"/>
        <w:ind w:firstLine="720"/>
        <w:jc w:val="both"/>
      </w:pPr>
      <w:r>
        <w:t>Подрядчик (и привлекаемые им Субподрядчики) должны иметь свидетельство о допуске к работ</w:t>
      </w:r>
      <w:r>
        <w:t>ам. Выбор Субподрядчиков согласовывается с Заказчиком. Подрядчик несет полную ответственность за работу субподрядчика.</w:t>
      </w:r>
    </w:p>
    <w:p w:rsidR="00D568FD" w:rsidRDefault="00F17C2D">
      <w:pPr>
        <w:pStyle w:val="20"/>
        <w:framePr w:w="10099" w:h="13841" w:hRule="exact" w:wrap="none" w:vAnchor="page" w:hAnchor="page" w:x="1026" w:y="1707"/>
        <w:numPr>
          <w:ilvl w:val="1"/>
          <w:numId w:val="1"/>
        </w:numPr>
        <w:shd w:val="clear" w:color="auto" w:fill="auto"/>
        <w:tabs>
          <w:tab w:val="left" w:pos="1361"/>
        </w:tabs>
        <w:spacing w:line="278" w:lineRule="exact"/>
        <w:ind w:firstLine="720"/>
        <w:jc w:val="both"/>
      </w:pPr>
      <w:r>
        <w:t>Подрядчик самостоятельно оформляет разрешение на производство земляных работ при строительстве КВЛ и несет полную ответственность при нар</w:t>
      </w:r>
      <w:r>
        <w:t>ушении производства работ.</w:t>
      </w:r>
    </w:p>
    <w:p w:rsidR="00D568FD" w:rsidRDefault="00F17C2D">
      <w:pPr>
        <w:pStyle w:val="20"/>
        <w:framePr w:w="10099" w:h="13841" w:hRule="exact" w:wrap="none" w:vAnchor="page" w:hAnchor="page" w:x="1026" w:y="1707"/>
        <w:numPr>
          <w:ilvl w:val="1"/>
          <w:numId w:val="1"/>
        </w:numPr>
        <w:shd w:val="clear" w:color="auto" w:fill="auto"/>
        <w:tabs>
          <w:tab w:val="left" w:pos="1361"/>
        </w:tabs>
        <w:spacing w:line="278" w:lineRule="exact"/>
        <w:ind w:firstLine="720"/>
        <w:jc w:val="both"/>
      </w:pPr>
      <w:r>
        <w:t>Вся продукция, указанная в спецификациях рабочей документации, подлежит обязательному входному контролю. Порядок выполнения процедуры входного контроля разрабатывается подрядчиком в составе проекта производства работ.</w:t>
      </w:r>
    </w:p>
    <w:p w:rsidR="00D568FD" w:rsidRDefault="00F17C2D">
      <w:pPr>
        <w:pStyle w:val="20"/>
        <w:framePr w:w="10099" w:h="13841" w:hRule="exact" w:wrap="none" w:vAnchor="page" w:hAnchor="page" w:x="1026" w:y="1707"/>
        <w:numPr>
          <w:ilvl w:val="1"/>
          <w:numId w:val="1"/>
        </w:numPr>
        <w:shd w:val="clear" w:color="auto" w:fill="auto"/>
        <w:tabs>
          <w:tab w:val="left" w:pos="1361"/>
        </w:tabs>
        <w:spacing w:line="278" w:lineRule="exact"/>
        <w:ind w:firstLine="720"/>
        <w:jc w:val="both"/>
      </w:pPr>
      <w:r>
        <w:t xml:space="preserve">Все </w:t>
      </w:r>
      <w:r>
        <w:t>необходимые согласования с шефмонтажными и со сторонними организациями, возникающие в процессе реконструкции Подрядчик выполняет самостоятельно.</w:t>
      </w:r>
    </w:p>
    <w:p w:rsidR="00D568FD" w:rsidRDefault="00F17C2D">
      <w:pPr>
        <w:pStyle w:val="20"/>
        <w:framePr w:w="10099" w:h="13841" w:hRule="exact" w:wrap="none" w:vAnchor="page" w:hAnchor="page" w:x="1026" w:y="1707"/>
        <w:numPr>
          <w:ilvl w:val="1"/>
          <w:numId w:val="1"/>
        </w:numPr>
        <w:shd w:val="clear" w:color="auto" w:fill="auto"/>
        <w:tabs>
          <w:tab w:val="left" w:pos="1361"/>
        </w:tabs>
        <w:spacing w:line="278" w:lineRule="exact"/>
        <w:ind w:firstLine="720"/>
        <w:jc w:val="both"/>
      </w:pPr>
      <w:r>
        <w:t>Все изменения проектных решений должны быть согласованы с филиалом ПАО «МРСК Центра» - «Воронежэнерго» и проект</w:t>
      </w:r>
      <w:r>
        <w:t>ной организацией.</w:t>
      </w:r>
    </w:p>
    <w:p w:rsidR="00D568FD" w:rsidRDefault="00F17C2D">
      <w:pPr>
        <w:pStyle w:val="20"/>
        <w:framePr w:w="10099" w:h="13841" w:hRule="exact" w:wrap="none" w:vAnchor="page" w:hAnchor="page" w:x="1026" w:y="1707"/>
        <w:numPr>
          <w:ilvl w:val="1"/>
          <w:numId w:val="1"/>
        </w:numPr>
        <w:shd w:val="clear" w:color="auto" w:fill="auto"/>
        <w:tabs>
          <w:tab w:val="left" w:pos="1361"/>
        </w:tabs>
        <w:spacing w:line="278" w:lineRule="exact"/>
        <w:ind w:firstLine="720"/>
        <w:jc w:val="both"/>
      </w:pPr>
      <w:r>
        <w:t>Выполнение всех технических условий, выданных заинтересованными предприятиями и организациями, в соответствии с проектными решениями.</w:t>
      </w:r>
    </w:p>
    <w:p w:rsidR="00D568FD" w:rsidRDefault="00F17C2D">
      <w:pPr>
        <w:pStyle w:val="20"/>
        <w:framePr w:w="10099" w:h="13841" w:hRule="exact" w:wrap="none" w:vAnchor="page" w:hAnchor="page" w:x="1026" w:y="1707"/>
        <w:numPr>
          <w:ilvl w:val="1"/>
          <w:numId w:val="1"/>
        </w:numPr>
        <w:shd w:val="clear" w:color="auto" w:fill="auto"/>
        <w:tabs>
          <w:tab w:val="left" w:pos="1361"/>
        </w:tabs>
        <w:spacing w:line="278" w:lineRule="exact"/>
        <w:ind w:firstLine="720"/>
        <w:jc w:val="both"/>
      </w:pPr>
      <w:r>
        <w:t>Правила контроля и приемки работ.</w:t>
      </w:r>
    </w:p>
    <w:p w:rsidR="00D568FD" w:rsidRDefault="00F17C2D">
      <w:pPr>
        <w:pStyle w:val="20"/>
        <w:framePr w:w="10099" w:h="13841" w:hRule="exact" w:wrap="none" w:vAnchor="page" w:hAnchor="page" w:x="1026" w:y="1707"/>
        <w:numPr>
          <w:ilvl w:val="1"/>
          <w:numId w:val="1"/>
        </w:numPr>
        <w:shd w:val="clear" w:color="auto" w:fill="auto"/>
        <w:tabs>
          <w:tab w:val="left" w:pos="1361"/>
        </w:tabs>
        <w:spacing w:line="278" w:lineRule="exact"/>
        <w:ind w:firstLine="720"/>
        <w:jc w:val="both"/>
      </w:pPr>
      <w:r>
        <w:t>Руководители работ участвующие в реконструкции, совместно с представит</w:t>
      </w:r>
      <w:r>
        <w:t>елями филиала ПАО «МРСК Центра» «Воронежэнерго»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</w:t>
      </w:r>
      <w:r>
        <w:t xml:space="preserve"> и проектной документации, проверяют соблюдение технологической дисциплины в процессе строительства.</w:t>
      </w:r>
    </w:p>
    <w:p w:rsidR="00D568FD" w:rsidRDefault="00F17C2D">
      <w:pPr>
        <w:pStyle w:val="20"/>
        <w:framePr w:w="10099" w:h="13841" w:hRule="exact" w:wrap="none" w:vAnchor="page" w:hAnchor="page" w:x="1026" w:y="1707"/>
        <w:numPr>
          <w:ilvl w:val="1"/>
          <w:numId w:val="1"/>
        </w:numPr>
        <w:shd w:val="clear" w:color="auto" w:fill="auto"/>
        <w:tabs>
          <w:tab w:val="left" w:pos="1361"/>
        </w:tabs>
        <w:spacing w:line="278" w:lineRule="exact"/>
        <w:ind w:firstLine="720"/>
        <w:jc w:val="both"/>
      </w:pPr>
      <w:r>
        <w:t>Представители проектной организации в праве осуществлять авторский надзор за соответствием выполняемых работ проектной документации.</w:t>
      </w:r>
    </w:p>
    <w:p w:rsidR="00D568FD" w:rsidRDefault="00F17C2D">
      <w:pPr>
        <w:pStyle w:val="20"/>
        <w:framePr w:w="10099" w:h="13841" w:hRule="exact" w:wrap="none" w:vAnchor="page" w:hAnchor="page" w:x="1026" w:y="1707"/>
        <w:numPr>
          <w:ilvl w:val="1"/>
          <w:numId w:val="1"/>
        </w:numPr>
        <w:shd w:val="clear" w:color="auto" w:fill="auto"/>
        <w:tabs>
          <w:tab w:val="left" w:pos="1361"/>
        </w:tabs>
        <w:spacing w:line="278" w:lineRule="exact"/>
        <w:ind w:firstLine="720"/>
        <w:jc w:val="both"/>
      </w:pPr>
      <w:r>
        <w:t>Приемку строительно-мо</w:t>
      </w:r>
      <w:r>
        <w:t>нтажных работ осуществляет Заказчик в соответствии с действующими СНиП. Подрядчик обязан гарантировать* соответствие выполненной работы требованиям</w:t>
      </w:r>
    </w:p>
    <w:p w:rsidR="00D568FD" w:rsidRDefault="00D568FD">
      <w:pPr>
        <w:rPr>
          <w:sz w:val="2"/>
          <w:szCs w:val="2"/>
        </w:rPr>
        <w:sectPr w:rsidR="00D568FD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D568FD" w:rsidRDefault="00F17C2D">
      <w:pPr>
        <w:pStyle w:val="a5"/>
        <w:framePr w:wrap="none" w:vAnchor="page" w:hAnchor="page" w:x="5987" w:y="1376"/>
        <w:shd w:val="clear" w:color="auto" w:fill="auto"/>
        <w:spacing w:line="180" w:lineRule="exact"/>
      </w:pPr>
      <w:r>
        <w:lastRenderedPageBreak/>
        <w:t>4</w:t>
      </w:r>
    </w:p>
    <w:p w:rsidR="00D568FD" w:rsidRDefault="00F17C2D" w:rsidP="00B10A65">
      <w:pPr>
        <w:pStyle w:val="20"/>
        <w:framePr w:w="10085" w:h="13571" w:hRule="exact" w:wrap="none" w:vAnchor="page" w:hAnchor="page" w:x="1034" w:y="1651"/>
        <w:shd w:val="clear" w:color="auto" w:fill="auto"/>
        <w:spacing w:line="278" w:lineRule="exact"/>
        <w:ind w:firstLine="0"/>
        <w:jc w:val="both"/>
      </w:pPr>
      <w:r>
        <w:t>СНиП. Подрядчик обязан предоставить акты выполненных работ и исполнительную документ</w:t>
      </w:r>
      <w:r>
        <w:t>ацию. Обнаруженные при приемке работ отступления и замечания Подрядчик устраняет за свой счет и в сроки, установленные приемочной комиссией.</w:t>
      </w:r>
    </w:p>
    <w:p w:rsidR="00D568FD" w:rsidRDefault="00F17C2D" w:rsidP="00B10A65">
      <w:pPr>
        <w:pStyle w:val="20"/>
        <w:framePr w:w="10085" w:h="13571" w:hRule="exact" w:wrap="none" w:vAnchor="page" w:hAnchor="page" w:x="1034" w:y="1651"/>
        <w:numPr>
          <w:ilvl w:val="1"/>
          <w:numId w:val="1"/>
        </w:numPr>
        <w:shd w:val="clear" w:color="auto" w:fill="auto"/>
        <w:tabs>
          <w:tab w:val="left" w:pos="1368"/>
        </w:tabs>
        <w:spacing w:after="295" w:line="278" w:lineRule="exact"/>
        <w:ind w:firstLine="720"/>
        <w:jc w:val="both"/>
      </w:pPr>
      <w:r>
        <w:t xml:space="preserve">Контроль и ответственность за соблюдение ПТБ персоналом Подрядчика и привлеченных им субподрядных организаций, при </w:t>
      </w:r>
      <w:r>
        <w:t>проведении строительно-монтажных работ возлагается на подрядную организацию.</w:t>
      </w:r>
    </w:p>
    <w:p w:rsidR="00D568FD" w:rsidRDefault="00F17C2D" w:rsidP="00B10A65">
      <w:pPr>
        <w:pStyle w:val="30"/>
        <w:framePr w:w="10085" w:h="13571" w:hRule="exact" w:wrap="none" w:vAnchor="page" w:hAnchor="page" w:x="1034" w:y="1651"/>
        <w:numPr>
          <w:ilvl w:val="0"/>
          <w:numId w:val="1"/>
        </w:numPr>
        <w:shd w:val="clear" w:color="auto" w:fill="auto"/>
        <w:tabs>
          <w:tab w:val="left" w:pos="928"/>
        </w:tabs>
        <w:spacing w:before="0" w:line="210" w:lineRule="exact"/>
        <w:ind w:left="600"/>
      </w:pPr>
      <w:r>
        <w:t>Требуемые сроки выполнения строительных работ.</w:t>
      </w:r>
    </w:p>
    <w:p w:rsidR="00D568FD" w:rsidRDefault="00F17C2D" w:rsidP="00B10A65">
      <w:pPr>
        <w:pStyle w:val="20"/>
        <w:framePr w:w="10085" w:h="13571" w:hRule="exact" w:wrap="none" w:vAnchor="page" w:hAnchor="page" w:x="1034" w:y="1651"/>
        <w:shd w:val="clear" w:color="auto" w:fill="auto"/>
        <w:ind w:firstLine="720"/>
        <w:jc w:val="both"/>
      </w:pPr>
      <w:r>
        <w:t>Строительство выполнить в период: начало - с момента подписания договора, окончание - 14 дней с момента подписания договора.</w:t>
      </w:r>
    </w:p>
    <w:p w:rsidR="00D568FD" w:rsidRDefault="00F17C2D" w:rsidP="00B10A65">
      <w:pPr>
        <w:pStyle w:val="20"/>
        <w:framePr w:w="10085" w:h="13571" w:hRule="exact" w:wrap="none" w:vAnchor="page" w:hAnchor="page" w:x="1034" w:y="1651"/>
        <w:shd w:val="clear" w:color="auto" w:fill="auto"/>
        <w:ind w:firstLine="720"/>
        <w:jc w:val="both"/>
      </w:pPr>
      <w:r>
        <w:t xml:space="preserve">Работы </w:t>
      </w:r>
      <w:r>
        <w:t>выполнить в соответствии с согласованным с Заказчиком понедельным сетевым графиком.</w:t>
      </w:r>
    </w:p>
    <w:p w:rsidR="00D568FD" w:rsidRDefault="00F17C2D" w:rsidP="00B10A65">
      <w:pPr>
        <w:pStyle w:val="30"/>
        <w:framePr w:w="10085" w:h="13571" w:hRule="exact" w:wrap="none" w:vAnchor="page" w:hAnchor="page" w:x="1034" w:y="1651"/>
        <w:numPr>
          <w:ilvl w:val="0"/>
          <w:numId w:val="1"/>
        </w:numPr>
        <w:shd w:val="clear" w:color="auto" w:fill="auto"/>
        <w:tabs>
          <w:tab w:val="left" w:pos="928"/>
        </w:tabs>
        <w:spacing w:before="0" w:line="245" w:lineRule="exact"/>
        <w:ind w:left="600"/>
      </w:pPr>
      <w:r>
        <w:t>Экология и природоохранные мероприятия.</w:t>
      </w:r>
    </w:p>
    <w:p w:rsidR="00D568FD" w:rsidRDefault="00F17C2D" w:rsidP="00B10A65">
      <w:pPr>
        <w:pStyle w:val="20"/>
        <w:framePr w:w="10085" w:h="13571" w:hRule="exact" w:wrap="none" w:vAnchor="page" w:hAnchor="page" w:x="1034" w:y="1651"/>
        <w:shd w:val="clear" w:color="auto" w:fill="auto"/>
        <w:spacing w:line="283" w:lineRule="exact"/>
        <w:ind w:left="600" w:firstLine="0"/>
        <w:jc w:val="both"/>
      </w:pPr>
      <w:r>
        <w:t>Выполнение работ произвести в соответствии с разделом проекта «Охрана окружающей среды».</w:t>
      </w:r>
    </w:p>
    <w:p w:rsidR="00D568FD" w:rsidRDefault="00F17C2D" w:rsidP="00B10A65">
      <w:pPr>
        <w:pStyle w:val="30"/>
        <w:framePr w:w="10085" w:h="13571" w:hRule="exact" w:wrap="none" w:vAnchor="page" w:hAnchor="page" w:x="1034" w:y="1651"/>
        <w:numPr>
          <w:ilvl w:val="0"/>
          <w:numId w:val="1"/>
        </w:numPr>
        <w:shd w:val="clear" w:color="auto" w:fill="auto"/>
        <w:tabs>
          <w:tab w:val="left" w:pos="928"/>
        </w:tabs>
        <w:spacing w:before="0"/>
        <w:ind w:left="600"/>
      </w:pPr>
      <w:r>
        <w:t>Гарантии исполнителя строительных работ.</w:t>
      </w:r>
    </w:p>
    <w:p w:rsidR="00D568FD" w:rsidRDefault="00F17C2D" w:rsidP="00B10A65">
      <w:pPr>
        <w:pStyle w:val="20"/>
        <w:framePr w:w="10085" w:h="13571" w:hRule="exact" w:wrap="none" w:vAnchor="page" w:hAnchor="page" w:x="1034" w:y="1651"/>
        <w:numPr>
          <w:ilvl w:val="1"/>
          <w:numId w:val="1"/>
        </w:numPr>
        <w:shd w:val="clear" w:color="auto" w:fill="auto"/>
        <w:tabs>
          <w:tab w:val="left" w:pos="1121"/>
        </w:tabs>
        <w:spacing w:line="283" w:lineRule="exact"/>
        <w:ind w:firstLine="600"/>
        <w:jc w:val="left"/>
      </w:pPr>
      <w:r>
        <w:t>Подрядная строительная организация должна гарантировать соответствие вновь построенной ВЛ требованиям НТД в течение не менее 2 лет с момента включения объекта под напряжение.</w:t>
      </w:r>
    </w:p>
    <w:p w:rsidR="00D568FD" w:rsidRDefault="00F17C2D" w:rsidP="00B10A65">
      <w:pPr>
        <w:pStyle w:val="20"/>
        <w:framePr w:w="10085" w:h="13571" w:hRule="exact" w:wrap="none" w:vAnchor="page" w:hAnchor="page" w:x="1034" w:y="1651"/>
        <w:numPr>
          <w:ilvl w:val="1"/>
          <w:numId w:val="1"/>
        </w:numPr>
        <w:shd w:val="clear" w:color="auto" w:fill="auto"/>
        <w:tabs>
          <w:tab w:val="left" w:pos="1121"/>
        </w:tabs>
        <w:spacing w:line="283" w:lineRule="exact"/>
        <w:ind w:firstLine="567"/>
        <w:jc w:val="both"/>
      </w:pPr>
      <w:r>
        <w:t>Профессиональная ответственность строительно-монтажной организации должна быть</w:t>
      </w:r>
      <w:r w:rsidR="00B10A65">
        <w:t xml:space="preserve"> застрахована.</w:t>
      </w:r>
    </w:p>
    <w:p w:rsidR="00B10A65" w:rsidRDefault="00B10A65" w:rsidP="00B10A65">
      <w:pPr>
        <w:pStyle w:val="20"/>
        <w:framePr w:w="10085" w:h="13571" w:hRule="exact" w:wrap="none" w:vAnchor="page" w:hAnchor="page" w:x="1034" w:y="1651"/>
        <w:shd w:val="clear" w:color="auto" w:fill="auto"/>
        <w:tabs>
          <w:tab w:val="left" w:pos="1121"/>
        </w:tabs>
        <w:spacing w:line="283" w:lineRule="exact"/>
        <w:ind w:firstLine="0"/>
        <w:jc w:val="both"/>
      </w:pPr>
    </w:p>
    <w:p w:rsidR="00B10A65" w:rsidRDefault="00B10A65" w:rsidP="00B10A65">
      <w:pPr>
        <w:pStyle w:val="20"/>
        <w:framePr w:w="10085" w:h="13571" w:hRule="exact" w:wrap="none" w:vAnchor="page" w:hAnchor="page" w:x="1034" w:y="1651"/>
        <w:shd w:val="clear" w:color="auto" w:fill="auto"/>
        <w:tabs>
          <w:tab w:val="left" w:pos="1121"/>
        </w:tabs>
        <w:spacing w:line="283" w:lineRule="exact"/>
        <w:ind w:firstLine="0"/>
        <w:jc w:val="both"/>
      </w:pPr>
    </w:p>
    <w:p w:rsidR="00B10A65" w:rsidRDefault="00B10A65" w:rsidP="00B10A65">
      <w:pPr>
        <w:pStyle w:val="20"/>
        <w:framePr w:w="10085" w:h="13571" w:hRule="exact" w:wrap="none" w:vAnchor="page" w:hAnchor="page" w:x="1034" w:y="1651"/>
        <w:shd w:val="clear" w:color="auto" w:fill="auto"/>
        <w:tabs>
          <w:tab w:val="left" w:pos="1121"/>
        </w:tabs>
        <w:spacing w:line="283" w:lineRule="exact"/>
        <w:ind w:firstLine="0"/>
        <w:jc w:val="both"/>
      </w:pPr>
    </w:p>
    <w:p w:rsidR="00B10A65" w:rsidRDefault="00B10A65" w:rsidP="00B10A65">
      <w:pPr>
        <w:pStyle w:val="20"/>
        <w:framePr w:w="10085" w:h="13571" w:hRule="exact" w:wrap="none" w:vAnchor="page" w:hAnchor="page" w:x="1034" w:y="1651"/>
        <w:shd w:val="clear" w:color="auto" w:fill="auto"/>
        <w:tabs>
          <w:tab w:val="left" w:pos="1121"/>
        </w:tabs>
        <w:spacing w:line="283" w:lineRule="exact"/>
        <w:ind w:firstLine="0"/>
        <w:jc w:val="both"/>
      </w:pPr>
    </w:p>
    <w:p w:rsidR="00B10A65" w:rsidRPr="00656719" w:rsidRDefault="00B10A65" w:rsidP="00B10A65">
      <w:pPr>
        <w:pStyle w:val="20"/>
        <w:framePr w:w="10085" w:h="13571" w:hRule="exact" w:wrap="none" w:vAnchor="page" w:hAnchor="page" w:x="1034" w:y="1651"/>
        <w:tabs>
          <w:tab w:val="left" w:pos="1116"/>
        </w:tabs>
        <w:spacing w:line="283" w:lineRule="exact"/>
        <w:ind w:left="580"/>
        <w:jc w:val="both"/>
        <w:rPr>
          <w:b/>
        </w:rPr>
      </w:pPr>
      <w:r w:rsidRPr="00656719">
        <w:rPr>
          <w:b/>
        </w:rPr>
        <w:t>Заместитель директора по                                                                                            В. Н. Шатских</w:t>
      </w:r>
    </w:p>
    <w:p w:rsidR="00B10A65" w:rsidRPr="00656719" w:rsidRDefault="00B10A65" w:rsidP="00B10A65">
      <w:pPr>
        <w:pStyle w:val="20"/>
        <w:framePr w:w="10085" w:h="13571" w:hRule="exact" w:wrap="none" w:vAnchor="page" w:hAnchor="page" w:x="1034" w:y="1651"/>
        <w:tabs>
          <w:tab w:val="left" w:pos="1116"/>
        </w:tabs>
        <w:spacing w:line="283" w:lineRule="exact"/>
        <w:ind w:left="580"/>
        <w:jc w:val="both"/>
        <w:rPr>
          <w:b/>
        </w:rPr>
      </w:pPr>
      <w:r w:rsidRPr="00656719">
        <w:rPr>
          <w:b/>
        </w:rPr>
        <w:t>капитальному строительству</w:t>
      </w:r>
    </w:p>
    <w:p w:rsidR="00B10A65" w:rsidRPr="00656719" w:rsidRDefault="00B10A65" w:rsidP="00B10A65">
      <w:pPr>
        <w:pStyle w:val="20"/>
        <w:framePr w:w="10085" w:h="13571" w:hRule="exact" w:wrap="none" w:vAnchor="page" w:hAnchor="page" w:x="1034" w:y="1651"/>
        <w:tabs>
          <w:tab w:val="left" w:pos="1116"/>
        </w:tabs>
        <w:spacing w:line="283" w:lineRule="exact"/>
        <w:ind w:left="580"/>
        <w:jc w:val="both"/>
        <w:rPr>
          <w:b/>
        </w:rPr>
      </w:pPr>
      <w:r w:rsidRPr="00656719">
        <w:rPr>
          <w:b/>
        </w:rPr>
        <w:tab/>
      </w:r>
      <w:r w:rsidRPr="00656719">
        <w:rPr>
          <w:b/>
        </w:rPr>
        <w:tab/>
      </w:r>
    </w:p>
    <w:p w:rsidR="00B10A65" w:rsidRPr="00656719" w:rsidRDefault="00B10A65" w:rsidP="00B10A65">
      <w:pPr>
        <w:pStyle w:val="20"/>
        <w:framePr w:w="10085" w:h="13571" w:hRule="exact" w:wrap="none" w:vAnchor="page" w:hAnchor="page" w:x="1034" w:y="1651"/>
        <w:tabs>
          <w:tab w:val="left" w:pos="1116"/>
        </w:tabs>
        <w:spacing w:line="283" w:lineRule="exact"/>
        <w:ind w:left="580"/>
        <w:jc w:val="both"/>
        <w:rPr>
          <w:b/>
        </w:rPr>
      </w:pPr>
    </w:p>
    <w:p w:rsidR="00B10A65" w:rsidRPr="00656719" w:rsidRDefault="00B10A65" w:rsidP="00B10A65">
      <w:pPr>
        <w:pStyle w:val="20"/>
        <w:framePr w:w="10085" w:h="13571" w:hRule="exact" w:wrap="none" w:vAnchor="page" w:hAnchor="page" w:x="1034" w:y="1651"/>
        <w:tabs>
          <w:tab w:val="left" w:pos="1116"/>
        </w:tabs>
        <w:spacing w:line="283" w:lineRule="exact"/>
        <w:ind w:left="580"/>
        <w:jc w:val="both"/>
        <w:rPr>
          <w:b/>
        </w:rPr>
      </w:pPr>
    </w:p>
    <w:p w:rsidR="00B10A65" w:rsidRPr="00656719" w:rsidRDefault="00B10A65" w:rsidP="00B10A65">
      <w:pPr>
        <w:pStyle w:val="20"/>
        <w:framePr w:w="10085" w:h="13571" w:hRule="exact" w:wrap="none" w:vAnchor="page" w:hAnchor="page" w:x="1034" w:y="1651"/>
        <w:tabs>
          <w:tab w:val="left" w:pos="1116"/>
        </w:tabs>
        <w:spacing w:line="283" w:lineRule="exact"/>
        <w:ind w:left="580"/>
        <w:jc w:val="both"/>
        <w:rPr>
          <w:b/>
        </w:rPr>
      </w:pPr>
      <w:r w:rsidRPr="00656719">
        <w:rPr>
          <w:b/>
        </w:rPr>
        <w:t>Заместитель главного инженера по                                                                            А. А. Бурков</w:t>
      </w:r>
    </w:p>
    <w:p w:rsidR="00B10A65" w:rsidRPr="00656719" w:rsidRDefault="00B10A65" w:rsidP="00B10A65">
      <w:pPr>
        <w:pStyle w:val="20"/>
        <w:framePr w:w="10085" w:h="13571" w:hRule="exact" w:wrap="none" w:vAnchor="page" w:hAnchor="page" w:x="1034" w:y="1651"/>
        <w:tabs>
          <w:tab w:val="left" w:pos="1116"/>
        </w:tabs>
        <w:spacing w:line="283" w:lineRule="exact"/>
        <w:ind w:left="580"/>
        <w:jc w:val="both"/>
        <w:rPr>
          <w:b/>
        </w:rPr>
      </w:pPr>
      <w:r w:rsidRPr="00656719">
        <w:rPr>
          <w:b/>
        </w:rPr>
        <w:t xml:space="preserve">управлению производственными </w:t>
      </w:r>
    </w:p>
    <w:p w:rsidR="00B10A65" w:rsidRPr="00656719" w:rsidRDefault="00B10A65" w:rsidP="00B10A65">
      <w:pPr>
        <w:pStyle w:val="20"/>
        <w:framePr w:w="10085" w:h="13571" w:hRule="exact" w:wrap="none" w:vAnchor="page" w:hAnchor="page" w:x="1034" w:y="1651"/>
        <w:tabs>
          <w:tab w:val="left" w:pos="1116"/>
        </w:tabs>
        <w:spacing w:line="283" w:lineRule="exact"/>
        <w:ind w:left="580"/>
        <w:jc w:val="both"/>
        <w:rPr>
          <w:b/>
        </w:rPr>
      </w:pPr>
      <w:r w:rsidRPr="00656719">
        <w:rPr>
          <w:b/>
        </w:rPr>
        <w:t>активами и развитию</w:t>
      </w:r>
    </w:p>
    <w:p w:rsidR="00B10A65" w:rsidRPr="00656719" w:rsidRDefault="00B10A65" w:rsidP="00B10A65">
      <w:pPr>
        <w:pStyle w:val="20"/>
        <w:framePr w:w="10085" w:h="13571" w:hRule="exact" w:wrap="none" w:vAnchor="page" w:hAnchor="page" w:x="1034" w:y="1651"/>
        <w:tabs>
          <w:tab w:val="left" w:pos="1116"/>
        </w:tabs>
        <w:spacing w:line="283" w:lineRule="exact"/>
        <w:ind w:left="580"/>
        <w:jc w:val="both"/>
        <w:rPr>
          <w:b/>
        </w:rPr>
      </w:pPr>
    </w:p>
    <w:p w:rsidR="00B10A65" w:rsidRPr="00656719" w:rsidRDefault="00B10A65" w:rsidP="00B10A65">
      <w:pPr>
        <w:pStyle w:val="20"/>
        <w:framePr w:w="10085" w:h="13571" w:hRule="exact" w:wrap="none" w:vAnchor="page" w:hAnchor="page" w:x="1034" w:y="1651"/>
        <w:tabs>
          <w:tab w:val="left" w:pos="1116"/>
        </w:tabs>
        <w:spacing w:line="283" w:lineRule="exact"/>
        <w:ind w:left="580"/>
        <w:jc w:val="both"/>
        <w:rPr>
          <w:b/>
        </w:rPr>
      </w:pPr>
      <w:r w:rsidRPr="00656719">
        <w:rPr>
          <w:b/>
        </w:rPr>
        <w:t>Начальник УТР</w:t>
      </w:r>
    </w:p>
    <w:p w:rsidR="00B10A65" w:rsidRPr="00656719" w:rsidRDefault="00B10A65" w:rsidP="00B10A65">
      <w:pPr>
        <w:pStyle w:val="20"/>
        <w:framePr w:w="10085" w:h="13571" w:hRule="exact" w:wrap="none" w:vAnchor="page" w:hAnchor="page" w:x="1034" w:y="1651"/>
        <w:tabs>
          <w:tab w:val="left" w:pos="1116"/>
        </w:tabs>
        <w:spacing w:line="283" w:lineRule="exact"/>
        <w:ind w:left="580"/>
        <w:jc w:val="both"/>
        <w:rPr>
          <w:b/>
        </w:rPr>
      </w:pPr>
      <w:r w:rsidRPr="00656719">
        <w:rPr>
          <w:b/>
        </w:rPr>
        <w:t>филиала ПАО «МРСК Центра» -</w:t>
      </w:r>
    </w:p>
    <w:p w:rsidR="00B10A65" w:rsidRPr="00656719" w:rsidRDefault="00B10A65" w:rsidP="00B10A65">
      <w:pPr>
        <w:pStyle w:val="20"/>
        <w:framePr w:w="10085" w:h="13571" w:hRule="exact" w:wrap="none" w:vAnchor="page" w:hAnchor="page" w:x="1034" w:y="1651"/>
        <w:tabs>
          <w:tab w:val="left" w:pos="1116"/>
        </w:tabs>
        <w:spacing w:line="283" w:lineRule="exact"/>
        <w:ind w:left="580"/>
        <w:jc w:val="both"/>
        <w:rPr>
          <w:b/>
        </w:rPr>
      </w:pPr>
      <w:r w:rsidRPr="00656719">
        <w:rPr>
          <w:b/>
        </w:rPr>
        <w:t>«Воронежэнерго»</w:t>
      </w:r>
      <w:r w:rsidRPr="00656719">
        <w:rPr>
          <w:b/>
        </w:rPr>
        <w:tab/>
      </w:r>
      <w:r w:rsidRPr="00656719">
        <w:rPr>
          <w:b/>
        </w:rPr>
        <w:tab/>
      </w:r>
      <w:r w:rsidRPr="00656719">
        <w:rPr>
          <w:b/>
        </w:rPr>
        <w:tab/>
      </w:r>
      <w:r w:rsidRPr="00656719">
        <w:rPr>
          <w:b/>
        </w:rPr>
        <w:tab/>
      </w:r>
      <w:r w:rsidRPr="00656719">
        <w:rPr>
          <w:b/>
        </w:rPr>
        <w:tab/>
      </w:r>
      <w:r w:rsidRPr="00656719">
        <w:rPr>
          <w:b/>
        </w:rPr>
        <w:tab/>
      </w:r>
      <w:r w:rsidRPr="00656719">
        <w:rPr>
          <w:b/>
        </w:rPr>
        <w:tab/>
      </w:r>
      <w:r w:rsidRPr="00656719">
        <w:rPr>
          <w:b/>
        </w:rPr>
        <w:tab/>
        <w:t xml:space="preserve">   </w:t>
      </w:r>
      <w:r>
        <w:rPr>
          <w:b/>
        </w:rPr>
        <w:t xml:space="preserve">        </w:t>
      </w:r>
      <w:r w:rsidRPr="00656719">
        <w:rPr>
          <w:b/>
        </w:rPr>
        <w:t>С. А. Канюс</w:t>
      </w:r>
    </w:p>
    <w:p w:rsidR="00B10A65" w:rsidRPr="00656719" w:rsidRDefault="00B10A65" w:rsidP="00B10A65">
      <w:pPr>
        <w:pStyle w:val="20"/>
        <w:framePr w:w="10085" w:h="13571" w:hRule="exact" w:wrap="none" w:vAnchor="page" w:hAnchor="page" w:x="1034" w:y="1651"/>
        <w:tabs>
          <w:tab w:val="left" w:pos="1116"/>
        </w:tabs>
        <w:spacing w:line="283" w:lineRule="exact"/>
        <w:ind w:left="580"/>
        <w:jc w:val="both"/>
        <w:rPr>
          <w:b/>
        </w:rPr>
      </w:pPr>
    </w:p>
    <w:p w:rsidR="00B10A65" w:rsidRPr="00656719" w:rsidRDefault="00B10A65" w:rsidP="00B10A65">
      <w:pPr>
        <w:pStyle w:val="20"/>
        <w:framePr w:w="10085" w:h="13571" w:hRule="exact" w:wrap="none" w:vAnchor="page" w:hAnchor="page" w:x="1034" w:y="1651"/>
        <w:tabs>
          <w:tab w:val="left" w:pos="1116"/>
        </w:tabs>
        <w:spacing w:line="283" w:lineRule="exact"/>
        <w:ind w:left="580"/>
        <w:jc w:val="both"/>
        <w:rPr>
          <w:b/>
        </w:rPr>
      </w:pPr>
      <w:r w:rsidRPr="00656719">
        <w:rPr>
          <w:b/>
        </w:rPr>
        <w:t>Начальник УКС</w:t>
      </w:r>
    </w:p>
    <w:p w:rsidR="00B10A65" w:rsidRPr="00656719" w:rsidRDefault="00B10A65" w:rsidP="00B10A65">
      <w:pPr>
        <w:pStyle w:val="20"/>
        <w:framePr w:w="10085" w:h="13571" w:hRule="exact" w:wrap="none" w:vAnchor="page" w:hAnchor="page" w:x="1034" w:y="1651"/>
        <w:tabs>
          <w:tab w:val="left" w:pos="1116"/>
        </w:tabs>
        <w:spacing w:line="283" w:lineRule="exact"/>
        <w:ind w:left="580"/>
        <w:jc w:val="both"/>
        <w:rPr>
          <w:b/>
        </w:rPr>
      </w:pPr>
      <w:r w:rsidRPr="00656719">
        <w:rPr>
          <w:b/>
        </w:rPr>
        <w:t>филиала ПАО «МРСК Центра» -                                                                                О. В. Петров</w:t>
      </w:r>
    </w:p>
    <w:p w:rsidR="00B10A65" w:rsidRPr="00656719" w:rsidRDefault="00B10A65" w:rsidP="00B10A65">
      <w:pPr>
        <w:pStyle w:val="20"/>
        <w:framePr w:w="10085" w:h="13571" w:hRule="exact" w:wrap="none" w:vAnchor="page" w:hAnchor="page" w:x="1034" w:y="1651"/>
        <w:tabs>
          <w:tab w:val="left" w:pos="1116"/>
        </w:tabs>
        <w:spacing w:line="283" w:lineRule="exact"/>
        <w:ind w:left="580"/>
        <w:jc w:val="both"/>
        <w:rPr>
          <w:b/>
        </w:rPr>
      </w:pPr>
      <w:r w:rsidRPr="00656719">
        <w:rPr>
          <w:b/>
        </w:rPr>
        <w:t>«Воронежэнерго»</w:t>
      </w:r>
      <w:r w:rsidRPr="00656719">
        <w:rPr>
          <w:b/>
        </w:rPr>
        <w:tab/>
      </w:r>
    </w:p>
    <w:p w:rsidR="00B10A65" w:rsidRDefault="00B10A65" w:rsidP="00B10A65">
      <w:pPr>
        <w:pStyle w:val="20"/>
        <w:framePr w:w="10085" w:h="13571" w:hRule="exact" w:wrap="none" w:vAnchor="page" w:hAnchor="page" w:x="1034" w:y="1651"/>
        <w:shd w:val="clear" w:color="auto" w:fill="auto"/>
        <w:tabs>
          <w:tab w:val="left" w:pos="1121"/>
        </w:tabs>
        <w:spacing w:line="283" w:lineRule="exact"/>
        <w:ind w:firstLine="0"/>
        <w:jc w:val="both"/>
      </w:pPr>
      <w:bookmarkStart w:id="0" w:name="_GoBack"/>
      <w:bookmarkEnd w:id="0"/>
    </w:p>
    <w:p w:rsidR="00D568FD" w:rsidRDefault="00D568FD">
      <w:pPr>
        <w:rPr>
          <w:sz w:val="2"/>
          <w:szCs w:val="2"/>
        </w:rPr>
      </w:pPr>
    </w:p>
    <w:sectPr w:rsidR="00D568FD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7C2D" w:rsidRDefault="00F17C2D">
      <w:r>
        <w:separator/>
      </w:r>
    </w:p>
  </w:endnote>
  <w:endnote w:type="continuationSeparator" w:id="0">
    <w:p w:rsidR="00F17C2D" w:rsidRDefault="00F17C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7C2D" w:rsidRDefault="00F17C2D"/>
  </w:footnote>
  <w:footnote w:type="continuationSeparator" w:id="0">
    <w:p w:rsidR="00F17C2D" w:rsidRDefault="00F17C2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6B096D"/>
    <w:multiLevelType w:val="multilevel"/>
    <w:tmpl w:val="8836F5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6AA326F"/>
    <w:multiLevelType w:val="multilevel"/>
    <w:tmpl w:val="313EA4C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905756D"/>
    <w:multiLevelType w:val="multilevel"/>
    <w:tmpl w:val="5F1AEBE6"/>
    <w:lvl w:ilvl="0">
      <w:start w:val="2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oNotDisplayPageBoundaries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8FD"/>
    <w:rsid w:val="00B10A65"/>
    <w:rsid w:val="00D568FD"/>
    <w:rsid w:val="00F17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DB5F59"/>
  <w15:docId w15:val="{690A2348-6E5F-45A5-91E6-80C45E2CC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21">
    <w:name w:val="Подпись к картинке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23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6">
    <w:name w:val="Подпись к картинке_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45" w:lineRule="exact"/>
      <w:ind w:hanging="320"/>
      <w:jc w:val="righ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22">
    <w:name w:val="Подпись к картинке (2)"/>
    <w:basedOn w:val="a"/>
    <w:link w:val="2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240" w:line="283" w:lineRule="exact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a7">
    <w:name w:val="Подпись к картинке"/>
    <w:basedOn w:val="a"/>
    <w:link w:val="a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styleId="a8">
    <w:name w:val="List Paragraph"/>
    <w:basedOn w:val="a"/>
    <w:uiPriority w:val="34"/>
    <w:qFormat/>
    <w:rsid w:val="00B10A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1632</Words>
  <Characters>9305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Морев Дмитрий Анатольевич</cp:lastModifiedBy>
  <cp:revision>1</cp:revision>
  <dcterms:created xsi:type="dcterms:W3CDTF">2020-02-11T10:57:00Z</dcterms:created>
  <dcterms:modified xsi:type="dcterms:W3CDTF">2020-02-11T11:01:00Z</dcterms:modified>
</cp:coreProperties>
</file>